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1D497A" w14:textId="77777777" w:rsidR="009959EB" w:rsidRPr="00E63053" w:rsidRDefault="009959EB" w:rsidP="009959EB">
      <w:pPr>
        <w:shd w:val="clear" w:color="auto" w:fill="FFFFFF"/>
        <w:spacing w:line="480" w:lineRule="auto"/>
        <w:jc w:val="both"/>
        <w:rPr>
          <w:rFonts w:ascii="Times New Roman" w:hAnsi="Times New Roman" w:cs="Times New Roman"/>
          <w:spacing w:val="3"/>
          <w:bdr w:val="none" w:sz="0" w:space="0" w:color="auto" w:frame="1"/>
        </w:rPr>
      </w:pPr>
    </w:p>
    <w:p w14:paraId="7B988AE8" w14:textId="77777777" w:rsidR="009959EB" w:rsidRPr="00E63053" w:rsidRDefault="009959EB" w:rsidP="009959EB">
      <w:pPr>
        <w:shd w:val="clear" w:color="auto" w:fill="FFFFFF"/>
        <w:spacing w:line="480" w:lineRule="auto"/>
        <w:jc w:val="both"/>
        <w:rPr>
          <w:rFonts w:ascii="Times New Roman" w:hAnsi="Times New Roman" w:cs="Times New Roman"/>
          <w:spacing w:val="3"/>
          <w:bdr w:val="none" w:sz="0" w:space="0" w:color="auto" w:frame="1"/>
        </w:rPr>
      </w:pPr>
    </w:p>
    <w:p w14:paraId="2615F253" w14:textId="77777777" w:rsidR="009959EB" w:rsidRPr="00E63053" w:rsidRDefault="009959EB" w:rsidP="009959EB">
      <w:pPr>
        <w:shd w:val="clear" w:color="auto" w:fill="FFFFFF"/>
        <w:spacing w:line="480" w:lineRule="auto"/>
        <w:jc w:val="both"/>
        <w:rPr>
          <w:rFonts w:ascii="Times New Roman" w:hAnsi="Times New Roman" w:cs="Times New Roman"/>
          <w:spacing w:val="3"/>
          <w:bdr w:val="none" w:sz="0" w:space="0" w:color="auto" w:frame="1"/>
        </w:rPr>
      </w:pPr>
    </w:p>
    <w:p w14:paraId="32FE205C" w14:textId="77777777" w:rsidR="009959EB" w:rsidRPr="00E63053" w:rsidRDefault="009959EB" w:rsidP="009959EB">
      <w:pPr>
        <w:shd w:val="clear" w:color="auto" w:fill="FFFFFF"/>
        <w:spacing w:line="480" w:lineRule="auto"/>
        <w:jc w:val="both"/>
        <w:rPr>
          <w:rFonts w:ascii="Times New Roman" w:hAnsi="Times New Roman" w:cs="Times New Roman"/>
          <w:spacing w:val="3"/>
          <w:bdr w:val="none" w:sz="0" w:space="0" w:color="auto" w:frame="1"/>
        </w:rPr>
      </w:pPr>
    </w:p>
    <w:p w14:paraId="5A2C4AD4" w14:textId="77777777" w:rsidR="009959EB" w:rsidRDefault="009959EB" w:rsidP="009959EB">
      <w:pPr>
        <w:shd w:val="clear" w:color="auto" w:fill="FFFFFF"/>
        <w:spacing w:line="480" w:lineRule="auto"/>
        <w:jc w:val="both"/>
        <w:rPr>
          <w:rFonts w:ascii="Times New Roman" w:hAnsi="Times New Roman" w:cs="Times New Roman"/>
          <w:spacing w:val="3"/>
          <w:bdr w:val="none" w:sz="0" w:space="0" w:color="auto" w:frame="1"/>
        </w:rPr>
      </w:pPr>
    </w:p>
    <w:p w14:paraId="04911755" w14:textId="77777777" w:rsidR="003B3B91" w:rsidRPr="00E63053" w:rsidRDefault="003B3B91" w:rsidP="009959EB">
      <w:pPr>
        <w:shd w:val="clear" w:color="auto" w:fill="FFFFFF"/>
        <w:spacing w:line="480" w:lineRule="auto"/>
        <w:jc w:val="both"/>
        <w:rPr>
          <w:rFonts w:ascii="Times New Roman" w:hAnsi="Times New Roman" w:cs="Times New Roman"/>
          <w:spacing w:val="3"/>
          <w:bdr w:val="none" w:sz="0" w:space="0" w:color="auto" w:frame="1"/>
        </w:rPr>
      </w:pPr>
    </w:p>
    <w:p w14:paraId="703F85F2" w14:textId="0B3D42D8" w:rsidR="009959EB" w:rsidRPr="00E63053" w:rsidRDefault="00183DF3" w:rsidP="009959EB">
      <w:pPr>
        <w:shd w:val="clear" w:color="auto" w:fill="FFFFFF"/>
        <w:spacing w:line="480" w:lineRule="auto"/>
        <w:jc w:val="center"/>
        <w:rPr>
          <w:rFonts w:ascii="Times New Roman" w:hAnsi="Times New Roman" w:cs="Times New Roman"/>
          <w:spacing w:val="3"/>
          <w:bdr w:val="none" w:sz="0" w:space="0" w:color="auto" w:frame="1"/>
        </w:rPr>
      </w:pPr>
      <w:r w:rsidRPr="00E63053">
        <w:rPr>
          <w:rFonts w:ascii="Times New Roman" w:hAnsi="Times New Roman" w:cs="Times New Roman"/>
          <w:spacing w:val="3"/>
          <w:bdr w:val="none" w:sz="0" w:space="0" w:color="auto" w:frame="1"/>
        </w:rPr>
        <w:t>Memorandum</w:t>
      </w:r>
    </w:p>
    <w:p w14:paraId="50029A70" w14:textId="6EAAEB2E" w:rsidR="009959EB" w:rsidRPr="00E63053" w:rsidRDefault="00183DF3" w:rsidP="009959EB">
      <w:pPr>
        <w:spacing w:line="480" w:lineRule="auto"/>
        <w:jc w:val="center"/>
        <w:rPr>
          <w:rFonts w:ascii="Times New Roman" w:hAnsi="Times New Roman" w:cs="Times New Roman"/>
        </w:rPr>
      </w:pPr>
      <w:r>
        <w:rPr>
          <w:rFonts w:ascii="Times New Roman" w:hAnsi="Times New Roman" w:cs="Times New Roman"/>
        </w:rPr>
        <w:t>Adrian Cadogan</w:t>
      </w:r>
    </w:p>
    <w:p w14:paraId="2D83126D" w14:textId="4D18C395" w:rsidR="009959EB" w:rsidRPr="00E63053" w:rsidRDefault="00183DF3" w:rsidP="009959EB">
      <w:pPr>
        <w:spacing w:line="480" w:lineRule="auto"/>
        <w:jc w:val="center"/>
        <w:rPr>
          <w:rFonts w:ascii="Times New Roman" w:hAnsi="Times New Roman" w:cs="Times New Roman"/>
        </w:rPr>
      </w:pPr>
      <w:r>
        <w:rPr>
          <w:rFonts w:ascii="Times New Roman" w:hAnsi="Times New Roman" w:cs="Times New Roman"/>
        </w:rPr>
        <w:t>Professor Kinsella</w:t>
      </w:r>
    </w:p>
    <w:p w14:paraId="1866A79B" w14:textId="7D4846E4" w:rsidR="009959EB" w:rsidRPr="00E63053" w:rsidRDefault="00183DF3" w:rsidP="009959EB">
      <w:pPr>
        <w:spacing w:line="480" w:lineRule="auto"/>
        <w:jc w:val="center"/>
        <w:rPr>
          <w:rFonts w:ascii="Times New Roman" w:hAnsi="Times New Roman" w:cs="Times New Roman"/>
        </w:rPr>
      </w:pPr>
      <w:r>
        <w:rPr>
          <w:rFonts w:ascii="Times New Roman" w:hAnsi="Times New Roman" w:cs="Times New Roman"/>
        </w:rPr>
        <w:t>April 3</w:t>
      </w:r>
      <w:r w:rsidRPr="00EC6001">
        <w:rPr>
          <w:rFonts w:ascii="Times New Roman" w:hAnsi="Times New Roman" w:cs="Times New Roman"/>
          <w:vertAlign w:val="superscript"/>
        </w:rPr>
        <w:t>rd</w:t>
      </w:r>
      <w:r>
        <w:rPr>
          <w:rFonts w:ascii="Times New Roman" w:hAnsi="Times New Roman" w:cs="Times New Roman"/>
        </w:rPr>
        <w:t>, 2020</w:t>
      </w:r>
    </w:p>
    <w:p w14:paraId="3538AE24" w14:textId="77777777" w:rsidR="009959EB" w:rsidRPr="00E63053" w:rsidRDefault="009959EB" w:rsidP="009959EB">
      <w:pPr>
        <w:shd w:val="clear" w:color="auto" w:fill="FFFFFF"/>
        <w:spacing w:line="480" w:lineRule="auto"/>
        <w:jc w:val="both"/>
        <w:rPr>
          <w:rFonts w:ascii="Times New Roman" w:hAnsi="Times New Roman" w:cs="Times New Roman"/>
          <w:spacing w:val="3"/>
          <w:bdr w:val="none" w:sz="0" w:space="0" w:color="auto" w:frame="1"/>
        </w:rPr>
      </w:pPr>
    </w:p>
    <w:p w14:paraId="5A7D63D5" w14:textId="77777777" w:rsidR="009959EB" w:rsidRPr="00E63053" w:rsidRDefault="009959EB" w:rsidP="009959EB">
      <w:pPr>
        <w:shd w:val="clear" w:color="auto" w:fill="FFFFFF"/>
        <w:spacing w:line="480" w:lineRule="auto"/>
        <w:jc w:val="both"/>
        <w:rPr>
          <w:rFonts w:ascii="Times New Roman" w:hAnsi="Times New Roman" w:cs="Times New Roman"/>
          <w:spacing w:val="3"/>
          <w:bdr w:val="none" w:sz="0" w:space="0" w:color="auto" w:frame="1"/>
        </w:rPr>
      </w:pPr>
    </w:p>
    <w:p w14:paraId="176BCA88" w14:textId="77777777" w:rsidR="009959EB" w:rsidRPr="00E63053" w:rsidRDefault="009959EB" w:rsidP="009959EB">
      <w:pPr>
        <w:shd w:val="clear" w:color="auto" w:fill="FFFFFF"/>
        <w:spacing w:line="480" w:lineRule="auto"/>
        <w:jc w:val="both"/>
        <w:rPr>
          <w:rFonts w:ascii="Times New Roman" w:hAnsi="Times New Roman" w:cs="Times New Roman"/>
          <w:spacing w:val="3"/>
          <w:bdr w:val="none" w:sz="0" w:space="0" w:color="auto" w:frame="1"/>
        </w:rPr>
      </w:pPr>
    </w:p>
    <w:p w14:paraId="1D458951" w14:textId="77777777" w:rsidR="009959EB" w:rsidRPr="00E63053" w:rsidRDefault="009959EB" w:rsidP="009959EB">
      <w:pPr>
        <w:shd w:val="clear" w:color="auto" w:fill="FFFFFF"/>
        <w:spacing w:line="480" w:lineRule="auto"/>
        <w:jc w:val="both"/>
        <w:rPr>
          <w:rFonts w:ascii="Times New Roman" w:hAnsi="Times New Roman" w:cs="Times New Roman"/>
          <w:spacing w:val="3"/>
          <w:bdr w:val="none" w:sz="0" w:space="0" w:color="auto" w:frame="1"/>
        </w:rPr>
      </w:pPr>
    </w:p>
    <w:p w14:paraId="0FB1ADF6" w14:textId="77777777" w:rsidR="009959EB" w:rsidRPr="00E63053" w:rsidRDefault="009959EB" w:rsidP="009959EB">
      <w:pPr>
        <w:shd w:val="clear" w:color="auto" w:fill="FFFFFF"/>
        <w:spacing w:line="480" w:lineRule="auto"/>
        <w:jc w:val="both"/>
        <w:rPr>
          <w:rFonts w:ascii="Times New Roman" w:hAnsi="Times New Roman" w:cs="Times New Roman"/>
          <w:spacing w:val="3"/>
          <w:bdr w:val="none" w:sz="0" w:space="0" w:color="auto" w:frame="1"/>
        </w:rPr>
      </w:pPr>
    </w:p>
    <w:p w14:paraId="2E6B7F6C" w14:textId="77777777" w:rsidR="009959EB" w:rsidRPr="00E63053" w:rsidRDefault="009959EB" w:rsidP="009959EB">
      <w:pPr>
        <w:shd w:val="clear" w:color="auto" w:fill="FFFFFF"/>
        <w:spacing w:line="480" w:lineRule="auto"/>
        <w:jc w:val="both"/>
        <w:rPr>
          <w:rFonts w:ascii="Times New Roman" w:hAnsi="Times New Roman" w:cs="Times New Roman"/>
          <w:spacing w:val="3"/>
          <w:bdr w:val="none" w:sz="0" w:space="0" w:color="auto" w:frame="1"/>
        </w:rPr>
      </w:pPr>
    </w:p>
    <w:p w14:paraId="6D042FE4" w14:textId="77777777" w:rsidR="009959EB" w:rsidRPr="00E63053" w:rsidRDefault="009959EB" w:rsidP="009959EB">
      <w:pPr>
        <w:shd w:val="clear" w:color="auto" w:fill="FFFFFF"/>
        <w:spacing w:line="480" w:lineRule="auto"/>
        <w:jc w:val="both"/>
        <w:rPr>
          <w:rFonts w:ascii="Times New Roman" w:hAnsi="Times New Roman" w:cs="Times New Roman"/>
          <w:spacing w:val="3"/>
          <w:bdr w:val="none" w:sz="0" w:space="0" w:color="auto" w:frame="1"/>
        </w:rPr>
      </w:pPr>
    </w:p>
    <w:p w14:paraId="152F0722" w14:textId="77777777" w:rsidR="003B3B91" w:rsidRDefault="00183DF3">
      <w:pPr>
        <w:spacing w:after="160" w:line="259" w:lineRule="auto"/>
        <w:rPr>
          <w:rFonts w:ascii="Times New Roman" w:hAnsi="Times New Roman" w:cs="Times New Roman"/>
        </w:rPr>
      </w:pPr>
      <w:r>
        <w:rPr>
          <w:rFonts w:ascii="Times New Roman" w:hAnsi="Times New Roman" w:cs="Times New Roman"/>
        </w:rPr>
        <w:br w:type="page"/>
      </w:r>
    </w:p>
    <w:p w14:paraId="54AE3FFA" w14:textId="5A6C3F78" w:rsidR="009959EB" w:rsidRPr="00E63053" w:rsidRDefault="00183DF3" w:rsidP="009959EB">
      <w:pPr>
        <w:spacing w:line="480" w:lineRule="auto"/>
        <w:jc w:val="both"/>
        <w:rPr>
          <w:rFonts w:ascii="Times New Roman" w:hAnsi="Times New Roman" w:cs="Times New Roman"/>
        </w:rPr>
      </w:pPr>
      <w:r w:rsidRPr="00E63053">
        <w:rPr>
          <w:rFonts w:ascii="Times New Roman" w:hAnsi="Times New Roman" w:cs="Times New Roman"/>
        </w:rPr>
        <w:lastRenderedPageBreak/>
        <w:t xml:space="preserve">Date: </w:t>
      </w:r>
      <w:r w:rsidR="009328B1" w:rsidRPr="00E63053">
        <w:rPr>
          <w:rFonts w:ascii="Times New Roman" w:hAnsi="Times New Roman" w:cs="Times New Roman"/>
        </w:rPr>
        <w:t>April</w:t>
      </w:r>
      <w:r>
        <w:rPr>
          <w:rFonts w:ascii="Times New Roman" w:hAnsi="Times New Roman" w:cs="Times New Roman"/>
        </w:rPr>
        <w:t xml:space="preserve"> 3</w:t>
      </w:r>
      <w:r w:rsidR="009328B1" w:rsidRPr="00E63053">
        <w:rPr>
          <w:rFonts w:ascii="Times New Roman" w:hAnsi="Times New Roman" w:cs="Times New Roman"/>
        </w:rPr>
        <w:t>, 2020</w:t>
      </w:r>
    </w:p>
    <w:p w14:paraId="3BD9474B" w14:textId="3B24CC0D" w:rsidR="009959EB" w:rsidRPr="00E63053" w:rsidRDefault="00183DF3" w:rsidP="009959EB">
      <w:pPr>
        <w:spacing w:line="480" w:lineRule="auto"/>
        <w:jc w:val="both"/>
        <w:rPr>
          <w:rFonts w:ascii="Times New Roman" w:hAnsi="Times New Roman" w:cs="Times New Roman"/>
        </w:rPr>
      </w:pPr>
      <w:r w:rsidRPr="00E63053">
        <w:rPr>
          <w:rFonts w:ascii="Times New Roman" w:hAnsi="Times New Roman" w:cs="Times New Roman"/>
        </w:rPr>
        <w:t xml:space="preserve">To: </w:t>
      </w:r>
      <w:r w:rsidR="009328B1" w:rsidRPr="00E63053">
        <w:rPr>
          <w:rFonts w:ascii="Times New Roman" w:hAnsi="Times New Roman" w:cs="Times New Roman"/>
        </w:rPr>
        <w:t>Ryce E. Ronnie, Attorney at law</w:t>
      </w:r>
    </w:p>
    <w:p w14:paraId="1990CA30" w14:textId="4BE8BAD8" w:rsidR="009959EB" w:rsidRPr="00E63053" w:rsidRDefault="00183DF3" w:rsidP="009959EB">
      <w:pPr>
        <w:spacing w:line="480" w:lineRule="auto"/>
        <w:jc w:val="both"/>
        <w:rPr>
          <w:rFonts w:ascii="Times New Roman" w:hAnsi="Times New Roman" w:cs="Times New Roman"/>
        </w:rPr>
      </w:pPr>
      <w:r w:rsidRPr="00E63053">
        <w:rPr>
          <w:rFonts w:ascii="Times New Roman" w:hAnsi="Times New Roman" w:cs="Times New Roman"/>
        </w:rPr>
        <w:t xml:space="preserve">From: </w:t>
      </w:r>
      <w:r w:rsidR="00203B76" w:rsidRPr="00E63053">
        <w:rPr>
          <w:rFonts w:ascii="Times New Roman" w:hAnsi="Times New Roman" w:cs="Times New Roman"/>
        </w:rPr>
        <w:t>Franklin  Calvaro</w:t>
      </w:r>
    </w:p>
    <w:p w14:paraId="62A940EB" w14:textId="526DF281" w:rsidR="009959EB" w:rsidRPr="00E63053" w:rsidRDefault="00183DF3" w:rsidP="009959EB">
      <w:pPr>
        <w:shd w:val="clear" w:color="auto" w:fill="FFFFFF"/>
        <w:spacing w:line="480" w:lineRule="auto"/>
        <w:jc w:val="both"/>
        <w:rPr>
          <w:rFonts w:ascii="Times New Roman" w:hAnsi="Times New Roman" w:cs="Times New Roman"/>
          <w:spacing w:val="3"/>
          <w:bdr w:val="none" w:sz="0" w:space="0" w:color="auto" w:frame="1"/>
        </w:rPr>
      </w:pPr>
      <w:r w:rsidRPr="00E63053">
        <w:rPr>
          <w:rFonts w:ascii="Times New Roman" w:hAnsi="Times New Roman" w:cs="Times New Roman"/>
        </w:rPr>
        <w:t xml:space="preserve">Re: </w:t>
      </w:r>
      <w:r w:rsidR="009328B1" w:rsidRPr="00E63053">
        <w:rPr>
          <w:rFonts w:ascii="Times New Roman" w:hAnsi="Times New Roman" w:cs="Times New Roman"/>
        </w:rPr>
        <w:t>Business Formation on Cashmester, Agent duties and responsibilities, Liability of Hired Individuals</w:t>
      </w:r>
      <w:r w:rsidRPr="00E63053">
        <w:rPr>
          <w:rFonts w:ascii="Times New Roman" w:hAnsi="Times New Roman" w:cs="Times New Roman"/>
          <w:spacing w:val="3"/>
          <w:bdr w:val="none" w:sz="0" w:space="0" w:color="auto" w:frame="1"/>
        </w:rPr>
        <w:tab/>
      </w:r>
    </w:p>
    <w:p w14:paraId="122C5B07" w14:textId="01FBFF60" w:rsidR="009959EB" w:rsidRDefault="00183DF3" w:rsidP="009959EB">
      <w:pPr>
        <w:shd w:val="clear" w:color="auto" w:fill="FFFFFF"/>
        <w:spacing w:line="480" w:lineRule="auto"/>
        <w:jc w:val="center"/>
        <w:rPr>
          <w:rFonts w:ascii="Times New Roman" w:hAnsi="Times New Roman" w:cs="Times New Roman"/>
          <w:spacing w:val="3"/>
          <w:bdr w:val="none" w:sz="0" w:space="0" w:color="auto" w:frame="1"/>
        </w:rPr>
      </w:pPr>
      <w:r w:rsidRPr="00E63053">
        <w:rPr>
          <w:rFonts w:ascii="Times New Roman" w:hAnsi="Times New Roman" w:cs="Times New Roman"/>
          <w:spacing w:val="3"/>
          <w:bdr w:val="none" w:sz="0" w:space="0" w:color="auto" w:frame="1"/>
        </w:rPr>
        <w:t>Memorandum</w:t>
      </w:r>
    </w:p>
    <w:p w14:paraId="3B80BFF2" w14:textId="13191660" w:rsidR="00147921" w:rsidRPr="00E63053" w:rsidRDefault="00183DF3" w:rsidP="00147921">
      <w:pPr>
        <w:shd w:val="clear" w:color="auto" w:fill="FFFFFF"/>
        <w:spacing w:line="480" w:lineRule="auto"/>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 xml:space="preserve">Following your interest to extend Cardware cloth line to Cashmeter Island, a memo is hereby written to inform you of the best business type to venture in. Also, there is legal </w:t>
      </w:r>
      <w:r w:rsidR="004E72D4">
        <w:rPr>
          <w:rFonts w:ascii="Times New Roman" w:hAnsi="Times New Roman" w:cs="Times New Roman"/>
          <w:spacing w:val="3"/>
          <w:bdr w:val="none" w:sz="0" w:space="0" w:color="auto" w:frame="1"/>
        </w:rPr>
        <w:t>advice</w:t>
      </w:r>
      <w:r>
        <w:rPr>
          <w:rFonts w:ascii="Times New Roman" w:hAnsi="Times New Roman" w:cs="Times New Roman"/>
          <w:spacing w:val="3"/>
          <w:bdr w:val="none" w:sz="0" w:space="0" w:color="auto" w:frame="1"/>
        </w:rPr>
        <w:t xml:space="preserve"> on the legis</w:t>
      </w:r>
      <w:r w:rsidR="004E72D4">
        <w:rPr>
          <w:rFonts w:ascii="Times New Roman" w:hAnsi="Times New Roman" w:cs="Times New Roman"/>
          <w:spacing w:val="3"/>
          <w:bdr w:val="none" w:sz="0" w:space="0" w:color="auto" w:frame="1"/>
        </w:rPr>
        <w:t>la</w:t>
      </w:r>
      <w:r>
        <w:rPr>
          <w:rFonts w:ascii="Times New Roman" w:hAnsi="Times New Roman" w:cs="Times New Roman"/>
          <w:spacing w:val="3"/>
          <w:bdr w:val="none" w:sz="0" w:space="0" w:color="auto" w:frame="1"/>
        </w:rPr>
        <w:t xml:space="preserve">tions that apply to the type of business formation advised as well as the agent duties of Bo Jenkins as your potential representative. Lastly, the memo will help you comprehend the legal liability of new employees you shall hire for the new venture on the </w:t>
      </w:r>
      <w:r>
        <w:rPr>
          <w:rFonts w:ascii="Times New Roman" w:hAnsi="Times New Roman" w:cs="Times New Roman"/>
          <w:spacing w:val="3"/>
          <w:bdr w:val="none" w:sz="0" w:space="0" w:color="auto" w:frame="1"/>
        </w:rPr>
        <w:t xml:space="preserve">ground of </w:t>
      </w:r>
      <w:r w:rsidR="004E72D4">
        <w:rPr>
          <w:rFonts w:ascii="Times New Roman" w:hAnsi="Times New Roman" w:cs="Times New Roman"/>
          <w:spacing w:val="3"/>
          <w:bdr w:val="none" w:sz="0" w:space="0" w:color="auto" w:frame="1"/>
        </w:rPr>
        <w:t>contractual or permanent employment.</w:t>
      </w:r>
    </w:p>
    <w:p w14:paraId="5F1C645A" w14:textId="631D2302" w:rsidR="009959EB" w:rsidRPr="00E63053" w:rsidRDefault="00183DF3" w:rsidP="003B3B91">
      <w:pPr>
        <w:spacing w:line="480" w:lineRule="auto"/>
        <w:rPr>
          <w:rFonts w:ascii="Times New Roman" w:hAnsi="Times New Roman" w:cs="Times New Roman"/>
          <w:lang w:val="en"/>
        </w:rPr>
      </w:pPr>
      <w:r w:rsidRPr="00E63053">
        <w:rPr>
          <w:rFonts w:ascii="Times New Roman" w:hAnsi="Times New Roman" w:cs="Times New Roman"/>
          <w:lang w:val="en"/>
        </w:rPr>
        <w:t>Cardware should consider forming a corporation. It is this business type that will be in the best interest of Cardware</w:t>
      </w:r>
      <w:r w:rsidR="00E63053">
        <w:rPr>
          <w:rFonts w:ascii="Times New Roman" w:hAnsi="Times New Roman" w:cs="Times New Roman"/>
          <w:lang w:val="en"/>
        </w:rPr>
        <w:t xml:space="preserve"> organization</w:t>
      </w:r>
      <w:r w:rsidR="00C074A6" w:rsidRPr="00E63053">
        <w:rPr>
          <w:rFonts w:ascii="Times New Roman" w:hAnsi="Times New Roman" w:cs="Times New Roman"/>
          <w:lang w:val="en"/>
        </w:rPr>
        <w:t>.</w:t>
      </w:r>
      <w:r w:rsidR="00E65D0E" w:rsidRPr="00E63053">
        <w:rPr>
          <w:rFonts w:ascii="Times New Roman" w:hAnsi="Times New Roman" w:cs="Times New Roman"/>
          <w:lang w:val="en"/>
        </w:rPr>
        <w:t xml:space="preserve"> </w:t>
      </w:r>
      <w:r w:rsidR="003021CF">
        <w:rPr>
          <w:rFonts w:ascii="Times New Roman" w:hAnsi="Times New Roman" w:cs="Times New Roman"/>
          <w:lang w:val="en"/>
        </w:rPr>
        <w:t>However</w:t>
      </w:r>
      <w:r w:rsidR="00E65D0E" w:rsidRPr="00E63053">
        <w:rPr>
          <w:rFonts w:ascii="Times New Roman" w:hAnsi="Times New Roman" w:cs="Times New Roman"/>
          <w:lang w:val="en"/>
        </w:rPr>
        <w:t xml:space="preserve">, there are three </w:t>
      </w:r>
      <w:r w:rsidR="00766FC5">
        <w:rPr>
          <w:rFonts w:ascii="Times New Roman" w:hAnsi="Times New Roman" w:cs="Times New Roman"/>
          <w:lang w:val="en"/>
        </w:rPr>
        <w:t xml:space="preserve">forms </w:t>
      </w:r>
      <w:r w:rsidR="00E65D0E" w:rsidRPr="00E63053">
        <w:rPr>
          <w:rFonts w:ascii="Times New Roman" w:hAnsi="Times New Roman" w:cs="Times New Roman"/>
          <w:lang w:val="en"/>
        </w:rPr>
        <w:t xml:space="preserve">of business </w:t>
      </w:r>
      <w:r w:rsidR="00344C07" w:rsidRPr="00E63053">
        <w:rPr>
          <w:rFonts w:ascii="Times New Roman" w:hAnsi="Times New Roman" w:cs="Times New Roman"/>
          <w:lang w:val="en"/>
        </w:rPr>
        <w:t>organizations</w:t>
      </w:r>
      <w:r w:rsidR="00825EA0">
        <w:rPr>
          <w:rFonts w:ascii="Times New Roman" w:hAnsi="Times New Roman" w:cs="Times New Roman"/>
          <w:lang w:val="en"/>
        </w:rPr>
        <w:t xml:space="preserve"> namely corporation as well as</w:t>
      </w:r>
      <w:r w:rsidR="003B3B91">
        <w:rPr>
          <w:rFonts w:ascii="Times New Roman" w:hAnsi="Times New Roman" w:cs="Times New Roman"/>
          <w:lang w:val="en"/>
        </w:rPr>
        <w:t xml:space="preserve"> </w:t>
      </w:r>
      <w:r w:rsidR="00825EA0">
        <w:rPr>
          <w:rFonts w:ascii="Times New Roman" w:hAnsi="Times New Roman" w:cs="Times New Roman"/>
          <w:lang w:val="en"/>
        </w:rPr>
        <w:t>partnership together with</w:t>
      </w:r>
      <w:r w:rsidR="00E65D0E" w:rsidRPr="00E63053">
        <w:rPr>
          <w:rFonts w:ascii="Times New Roman" w:hAnsi="Times New Roman" w:cs="Times New Roman"/>
          <w:lang w:val="en"/>
        </w:rPr>
        <w:t xml:space="preserve"> sole proprietorship</w:t>
      </w:r>
      <w:r w:rsidR="003B3B91">
        <w:rPr>
          <w:rFonts w:ascii="Times New Roman" w:hAnsi="Times New Roman" w:cs="Times New Roman"/>
          <w:lang w:val="en"/>
        </w:rPr>
        <w:t xml:space="preserve"> </w:t>
      </w:r>
      <w:r w:rsidR="001F26C0" w:rsidRPr="00E63053">
        <w:rPr>
          <w:rFonts w:ascii="Times New Roman" w:hAnsi="Times New Roman" w:cs="Times New Roman"/>
          <w:lang w:val="en"/>
        </w:rPr>
        <w:t>(Wong &amp; Shi, 2018)</w:t>
      </w:r>
      <w:r w:rsidR="00E65D0E" w:rsidRPr="00E63053">
        <w:rPr>
          <w:rFonts w:ascii="Times New Roman" w:hAnsi="Times New Roman" w:cs="Times New Roman"/>
          <w:lang w:val="en"/>
        </w:rPr>
        <w:t>.</w:t>
      </w:r>
      <w:r w:rsidR="00811BC8" w:rsidRPr="00E63053">
        <w:rPr>
          <w:rFonts w:ascii="Times New Roman" w:hAnsi="Times New Roman" w:cs="Times New Roman"/>
          <w:lang w:val="en"/>
        </w:rPr>
        <w:t xml:space="preserve"> </w:t>
      </w:r>
      <w:r w:rsidR="00B33B34" w:rsidRPr="00E63053">
        <w:rPr>
          <w:rFonts w:ascii="Times New Roman" w:hAnsi="Times New Roman" w:cs="Times New Roman"/>
          <w:lang w:val="en"/>
        </w:rPr>
        <w:t xml:space="preserve">Proprietorship (sole proprietorship) is a type of </w:t>
      </w:r>
      <w:r w:rsidR="00825EA0">
        <w:rPr>
          <w:rFonts w:ascii="Times New Roman" w:hAnsi="Times New Roman" w:cs="Times New Roman"/>
          <w:lang w:val="en"/>
        </w:rPr>
        <w:t>enterprise</w:t>
      </w:r>
      <w:r w:rsidR="00B33B34" w:rsidRPr="00E63053">
        <w:rPr>
          <w:rFonts w:ascii="Times New Roman" w:hAnsi="Times New Roman" w:cs="Times New Roman"/>
          <w:lang w:val="en"/>
        </w:rPr>
        <w:t xml:space="preserve"> that is unincorporated and is owned by a single individual who has to pay personal income tax on all profits </w:t>
      </w:r>
      <w:r w:rsidR="00BC037F">
        <w:rPr>
          <w:rFonts w:ascii="Times New Roman" w:hAnsi="Times New Roman" w:cs="Times New Roman"/>
          <w:lang w:val="en"/>
        </w:rPr>
        <w:t>accrued</w:t>
      </w:r>
      <w:r w:rsidR="00B33B34" w:rsidRPr="00E63053">
        <w:rPr>
          <w:rFonts w:ascii="Times New Roman" w:hAnsi="Times New Roman" w:cs="Times New Roman"/>
          <w:lang w:val="en"/>
        </w:rPr>
        <w:t xml:space="preserve"> from the business.</w:t>
      </w:r>
      <w:r w:rsidR="00A70EC9" w:rsidRPr="00E63053">
        <w:rPr>
          <w:rFonts w:ascii="Times New Roman" w:hAnsi="Times New Roman" w:cs="Times New Roman"/>
          <w:lang w:val="en"/>
        </w:rPr>
        <w:t xml:space="preserve"> The obvious advantages of p</w:t>
      </w:r>
      <w:r w:rsidR="003B3B91">
        <w:rPr>
          <w:rFonts w:ascii="Times New Roman" w:hAnsi="Times New Roman" w:cs="Times New Roman"/>
          <w:lang w:val="en"/>
        </w:rPr>
        <w:t>roprietorship include t</w:t>
      </w:r>
      <w:r w:rsidR="00650785" w:rsidRPr="00E63053">
        <w:rPr>
          <w:rFonts w:ascii="Times New Roman" w:hAnsi="Times New Roman" w:cs="Times New Roman"/>
          <w:lang w:val="en"/>
        </w:rPr>
        <w:t xml:space="preserve">he owner of the business has a direct control rather influence over all the </w:t>
      </w:r>
      <w:r w:rsidR="003B3B91">
        <w:rPr>
          <w:rFonts w:ascii="Times New Roman" w:hAnsi="Times New Roman" w:cs="Times New Roman"/>
          <w:lang w:val="en"/>
        </w:rPr>
        <w:t xml:space="preserve">decision making of the business </w:t>
      </w:r>
    </w:p>
    <w:p w14:paraId="398B60B0" w14:textId="44132E60" w:rsidR="00A25CA0" w:rsidRPr="00E63053" w:rsidRDefault="00183DF3" w:rsidP="00F56F26">
      <w:pPr>
        <w:spacing w:line="480" w:lineRule="auto"/>
        <w:rPr>
          <w:rFonts w:ascii="Times New Roman" w:hAnsi="Times New Roman" w:cs="Times New Roman"/>
          <w:lang w:val="en"/>
        </w:rPr>
      </w:pPr>
      <w:r w:rsidRPr="00E63053">
        <w:rPr>
          <w:rFonts w:ascii="Times New Roman" w:hAnsi="Times New Roman" w:cs="Times New Roman"/>
          <w:lang w:val="en"/>
        </w:rPr>
        <w:t>However, the downside of the sole proprietorship business is</w:t>
      </w:r>
      <w:r w:rsidR="003B3B91">
        <w:rPr>
          <w:rFonts w:ascii="Times New Roman" w:hAnsi="Times New Roman" w:cs="Times New Roman"/>
          <w:lang w:val="en"/>
        </w:rPr>
        <w:t>,</w:t>
      </w:r>
      <w:r w:rsidRPr="00E63053">
        <w:rPr>
          <w:rFonts w:ascii="Times New Roman" w:hAnsi="Times New Roman" w:cs="Times New Roman"/>
          <w:lang w:val="en"/>
        </w:rPr>
        <w:t xml:space="preserve"> the owner is fully </w:t>
      </w:r>
      <w:r w:rsidR="001F4A12" w:rsidRPr="00E63053">
        <w:rPr>
          <w:rFonts w:ascii="Times New Roman" w:hAnsi="Times New Roman" w:cs="Times New Roman"/>
          <w:lang w:val="en"/>
        </w:rPr>
        <w:t>accountable</w:t>
      </w:r>
      <w:r w:rsidRPr="00E63053">
        <w:rPr>
          <w:rFonts w:ascii="Times New Roman" w:hAnsi="Times New Roman" w:cs="Times New Roman"/>
          <w:lang w:val="en"/>
        </w:rPr>
        <w:t xml:space="preserve"> for</w:t>
      </w:r>
      <w:r w:rsidRPr="00E63053">
        <w:rPr>
          <w:rFonts w:ascii="Times New Roman" w:hAnsi="Times New Roman" w:cs="Times New Roman"/>
          <w:lang w:val="en"/>
        </w:rPr>
        <w:t xml:space="preserve"> all business debts</w:t>
      </w:r>
      <w:r w:rsidR="003B3B91">
        <w:rPr>
          <w:rFonts w:ascii="Times New Roman" w:hAnsi="Times New Roman" w:cs="Times New Roman"/>
          <w:lang w:val="en"/>
        </w:rPr>
        <w:t xml:space="preserve"> and</w:t>
      </w:r>
      <w:r w:rsidR="00216122" w:rsidRPr="00E63053">
        <w:rPr>
          <w:rFonts w:ascii="Times New Roman" w:hAnsi="Times New Roman" w:cs="Times New Roman"/>
          <w:lang w:val="en"/>
        </w:rPr>
        <w:t xml:space="preserve"> reimburse </w:t>
      </w:r>
      <w:r w:rsidRPr="00E63053">
        <w:rPr>
          <w:rFonts w:ascii="Times New Roman" w:hAnsi="Times New Roman" w:cs="Times New Roman"/>
          <w:lang w:val="en"/>
        </w:rPr>
        <w:t>self-employment</w:t>
      </w:r>
      <w:r w:rsidR="004A2162" w:rsidRPr="00E63053">
        <w:rPr>
          <w:rFonts w:ascii="Times New Roman" w:hAnsi="Times New Roman" w:cs="Times New Roman"/>
          <w:lang w:val="en"/>
        </w:rPr>
        <w:t xml:space="preserve"> taxes on all business </w:t>
      </w:r>
      <w:r w:rsidR="001F4A12" w:rsidRPr="00E63053">
        <w:rPr>
          <w:rFonts w:ascii="Times New Roman" w:hAnsi="Times New Roman" w:cs="Times New Roman"/>
          <w:lang w:val="en"/>
        </w:rPr>
        <w:t>revenue</w:t>
      </w:r>
      <w:r w:rsidR="003B3B91">
        <w:rPr>
          <w:rFonts w:ascii="Times New Roman" w:hAnsi="Times New Roman" w:cs="Times New Roman"/>
          <w:lang w:val="en"/>
        </w:rPr>
        <w:t>. Besides, t</w:t>
      </w:r>
      <w:r w:rsidR="005B3CB4" w:rsidRPr="00E63053">
        <w:rPr>
          <w:rFonts w:ascii="Times New Roman" w:hAnsi="Times New Roman" w:cs="Times New Roman"/>
          <w:lang w:val="en"/>
        </w:rPr>
        <w:t>he survival of the business depends on availability of sole owner as business continuity is bound to end with h</w:t>
      </w:r>
      <w:r w:rsidR="003B3B91">
        <w:rPr>
          <w:rFonts w:ascii="Times New Roman" w:hAnsi="Times New Roman" w:cs="Times New Roman"/>
          <w:lang w:val="en"/>
        </w:rPr>
        <w:t>is or her departure or demise a</w:t>
      </w:r>
      <w:r w:rsidR="005B3CB4" w:rsidRPr="00E63053">
        <w:rPr>
          <w:rFonts w:ascii="Times New Roman" w:hAnsi="Times New Roman" w:cs="Times New Roman"/>
          <w:lang w:val="en"/>
        </w:rPr>
        <w:t xml:space="preserve">nd it is difficult to raise initial capital to start the </w:t>
      </w:r>
      <w:r w:rsidR="005B3CB4" w:rsidRPr="00E63053">
        <w:rPr>
          <w:rFonts w:ascii="Times New Roman" w:hAnsi="Times New Roman" w:cs="Times New Roman"/>
          <w:lang w:val="en"/>
        </w:rPr>
        <w:lastRenderedPageBreak/>
        <w:t>business.</w:t>
      </w:r>
      <w:r w:rsidR="006F58C0" w:rsidRPr="00E63053">
        <w:rPr>
          <w:rFonts w:ascii="Times New Roman" w:hAnsi="Times New Roman" w:cs="Times New Roman"/>
          <w:lang w:val="en"/>
        </w:rPr>
        <w:t xml:space="preserve"> Next, partnership entails running a business in concurrenc</w:t>
      </w:r>
      <w:r w:rsidR="003B3B91">
        <w:rPr>
          <w:rFonts w:ascii="Times New Roman" w:hAnsi="Times New Roman" w:cs="Times New Roman"/>
          <w:lang w:val="en"/>
        </w:rPr>
        <w:t>e with one to twenty other people</w:t>
      </w:r>
      <w:r w:rsidR="006F58C0" w:rsidRPr="00E63053">
        <w:rPr>
          <w:rFonts w:ascii="Times New Roman" w:hAnsi="Times New Roman" w:cs="Times New Roman"/>
          <w:lang w:val="en"/>
        </w:rPr>
        <w:t>.</w:t>
      </w:r>
      <w:r w:rsidR="009C320D" w:rsidRPr="00E63053">
        <w:rPr>
          <w:rFonts w:ascii="Times New Roman" w:hAnsi="Times New Roman" w:cs="Times New Roman"/>
          <w:lang w:val="en"/>
        </w:rPr>
        <w:t xml:space="preserve"> </w:t>
      </w:r>
      <w:r w:rsidR="003B3B91">
        <w:rPr>
          <w:rFonts w:ascii="Times New Roman" w:hAnsi="Times New Roman" w:cs="Times New Roman"/>
          <w:lang w:val="en"/>
        </w:rPr>
        <w:t>The pros of a partnership are it is</w:t>
      </w:r>
      <w:r w:rsidR="009C320D" w:rsidRPr="00E63053">
        <w:rPr>
          <w:rFonts w:ascii="Times New Roman" w:hAnsi="Times New Roman" w:cs="Times New Roman"/>
          <w:lang w:val="en"/>
        </w:rPr>
        <w:t xml:space="preserve"> easy to set up and</w:t>
      </w:r>
      <w:r w:rsidR="00D73C29" w:rsidRPr="00E63053">
        <w:rPr>
          <w:rFonts w:ascii="Times New Roman" w:hAnsi="Times New Roman" w:cs="Times New Roman"/>
          <w:lang w:val="en"/>
        </w:rPr>
        <w:t xml:space="preserve"> less expensive than other </w:t>
      </w:r>
      <w:r w:rsidR="00F10A86" w:rsidRPr="00E63053">
        <w:rPr>
          <w:rFonts w:ascii="Times New Roman" w:hAnsi="Times New Roman" w:cs="Times New Roman"/>
          <w:lang w:val="en"/>
        </w:rPr>
        <w:t>businesses</w:t>
      </w:r>
      <w:r w:rsidR="003B3B91">
        <w:rPr>
          <w:rFonts w:ascii="Times New Roman" w:hAnsi="Times New Roman" w:cs="Times New Roman"/>
          <w:lang w:val="en"/>
        </w:rPr>
        <w:t xml:space="preserve"> and b</w:t>
      </w:r>
      <w:r w:rsidR="00B869AF" w:rsidRPr="00E63053">
        <w:rPr>
          <w:rFonts w:ascii="Times New Roman" w:hAnsi="Times New Roman" w:cs="Times New Roman"/>
          <w:lang w:val="en"/>
        </w:rPr>
        <w:t xml:space="preserve">oth </w:t>
      </w:r>
      <w:r w:rsidR="00B77EC9">
        <w:rPr>
          <w:rFonts w:ascii="Times New Roman" w:hAnsi="Times New Roman" w:cs="Times New Roman"/>
          <w:lang w:val="en"/>
        </w:rPr>
        <w:t>the owner</w:t>
      </w:r>
      <w:r w:rsidR="00B869AF" w:rsidRPr="00E63053">
        <w:rPr>
          <w:rFonts w:ascii="Times New Roman" w:hAnsi="Times New Roman" w:cs="Times New Roman"/>
          <w:lang w:val="en"/>
        </w:rPr>
        <w:t xml:space="preserve"> and</w:t>
      </w:r>
      <w:r w:rsidR="00D23926">
        <w:rPr>
          <w:rFonts w:ascii="Times New Roman" w:hAnsi="Times New Roman" w:cs="Times New Roman"/>
          <w:lang w:val="en"/>
        </w:rPr>
        <w:t xml:space="preserve"> the</w:t>
      </w:r>
      <w:r w:rsidR="00B869AF" w:rsidRPr="00E63053">
        <w:rPr>
          <w:rFonts w:ascii="Times New Roman" w:hAnsi="Times New Roman" w:cs="Times New Roman"/>
          <w:lang w:val="en"/>
        </w:rPr>
        <w:t xml:space="preserve"> partners are </w:t>
      </w:r>
      <w:r w:rsidR="00511C96" w:rsidRPr="00E63053">
        <w:rPr>
          <w:rFonts w:ascii="Times New Roman" w:hAnsi="Times New Roman" w:cs="Times New Roman"/>
          <w:lang w:val="en"/>
        </w:rPr>
        <w:t>correspondingly</w:t>
      </w:r>
      <w:r w:rsidR="00B869AF" w:rsidRPr="00E63053">
        <w:rPr>
          <w:rFonts w:ascii="Times New Roman" w:hAnsi="Times New Roman" w:cs="Times New Roman"/>
          <w:lang w:val="en"/>
        </w:rPr>
        <w:t xml:space="preserve"> responsible for the business</w:t>
      </w:r>
      <w:r w:rsidR="003B3B91">
        <w:rPr>
          <w:rFonts w:ascii="Times New Roman" w:hAnsi="Times New Roman" w:cs="Times New Roman"/>
          <w:lang w:val="en"/>
        </w:rPr>
        <w:t>. On the other hand, t</w:t>
      </w:r>
      <w:r w:rsidR="006B05CD" w:rsidRPr="00E63053">
        <w:rPr>
          <w:rFonts w:ascii="Times New Roman" w:hAnsi="Times New Roman" w:cs="Times New Roman"/>
          <w:lang w:val="en"/>
        </w:rPr>
        <w:t xml:space="preserve">he cons of partnership business </w:t>
      </w:r>
      <w:r w:rsidR="007A6A68">
        <w:rPr>
          <w:rFonts w:ascii="Times New Roman" w:hAnsi="Times New Roman" w:cs="Times New Roman"/>
          <w:lang w:val="en"/>
        </w:rPr>
        <w:t>are that</w:t>
      </w:r>
      <w:r w:rsidR="006B05CD" w:rsidRPr="00E63053">
        <w:rPr>
          <w:rFonts w:ascii="Times New Roman" w:hAnsi="Times New Roman" w:cs="Times New Roman"/>
          <w:lang w:val="en"/>
        </w:rPr>
        <w:t xml:space="preserve"> any friction, as well as partners' disagreemen</w:t>
      </w:r>
      <w:r w:rsidR="003B3B91">
        <w:rPr>
          <w:rFonts w:ascii="Times New Roman" w:hAnsi="Times New Roman" w:cs="Times New Roman"/>
          <w:lang w:val="en"/>
        </w:rPr>
        <w:t>ts, pose a risk to the business, partners are not</w:t>
      </w:r>
      <w:r w:rsidR="006B05CD" w:rsidRPr="00E63053">
        <w:rPr>
          <w:rFonts w:ascii="Times New Roman" w:hAnsi="Times New Roman" w:cs="Times New Roman"/>
          <w:lang w:val="en"/>
        </w:rPr>
        <w:t xml:space="preserve"> their sole legal entity thus those who fail to pay their debt share</w:t>
      </w:r>
      <w:r w:rsidR="00AA3D30">
        <w:rPr>
          <w:rFonts w:ascii="Times New Roman" w:hAnsi="Times New Roman" w:cs="Times New Roman"/>
          <w:lang w:val="en"/>
        </w:rPr>
        <w:t xml:space="preserve"> -</w:t>
      </w:r>
      <w:r w:rsidR="006B05CD" w:rsidRPr="00E63053">
        <w:rPr>
          <w:rFonts w:ascii="Times New Roman" w:hAnsi="Times New Roman" w:cs="Times New Roman"/>
          <w:lang w:val="en"/>
        </w:rPr>
        <w:t xml:space="preserve"> </w:t>
      </w:r>
      <w:r w:rsidR="003B3B91">
        <w:rPr>
          <w:rFonts w:ascii="Times New Roman" w:hAnsi="Times New Roman" w:cs="Times New Roman"/>
          <w:lang w:val="en"/>
        </w:rPr>
        <w:t>leave liability to others</w:t>
      </w:r>
      <w:r w:rsidR="00A054C6">
        <w:rPr>
          <w:rFonts w:ascii="Times New Roman" w:hAnsi="Times New Roman" w:cs="Times New Roman"/>
          <w:lang w:val="en"/>
        </w:rPr>
        <w:t xml:space="preserve"> </w:t>
      </w:r>
      <w:r w:rsidR="00A054C6">
        <w:rPr>
          <w:rFonts w:ascii="Times New Roman" w:hAnsi="Times New Roman" w:cs="Times New Roman"/>
          <w:lang w:val="en"/>
        </w:rPr>
        <w:t>(</w:t>
      </w:r>
      <w:proofErr w:type="spellStart"/>
      <w:r w:rsidR="00A054C6">
        <w:rPr>
          <w:rFonts w:ascii="Times New Roman" w:hAnsi="Times New Roman" w:cs="Times New Roman"/>
          <w:lang w:val="en"/>
        </w:rPr>
        <w:t>Daron</w:t>
      </w:r>
      <w:proofErr w:type="spellEnd"/>
      <w:r w:rsidR="00A054C6">
        <w:rPr>
          <w:rFonts w:ascii="Times New Roman" w:hAnsi="Times New Roman" w:cs="Times New Roman"/>
          <w:lang w:val="en"/>
        </w:rPr>
        <w:t>, 2017)</w:t>
      </w:r>
      <w:r w:rsidR="003B3B91">
        <w:rPr>
          <w:rFonts w:ascii="Times New Roman" w:hAnsi="Times New Roman" w:cs="Times New Roman"/>
          <w:lang w:val="en"/>
        </w:rPr>
        <w:t>.</w:t>
      </w:r>
    </w:p>
    <w:p w14:paraId="625276D2" w14:textId="11F02EBF" w:rsidR="00892841" w:rsidRPr="00E63053" w:rsidRDefault="00183DF3" w:rsidP="00F56F26">
      <w:pPr>
        <w:spacing w:line="480" w:lineRule="auto"/>
        <w:rPr>
          <w:rFonts w:ascii="Times New Roman" w:hAnsi="Times New Roman" w:cs="Times New Roman"/>
          <w:lang w:val="en"/>
        </w:rPr>
      </w:pPr>
      <w:r w:rsidRPr="00E63053">
        <w:rPr>
          <w:rFonts w:ascii="Times New Roman" w:hAnsi="Times New Roman" w:cs="Times New Roman"/>
          <w:lang w:val="en"/>
        </w:rPr>
        <w:t xml:space="preserve">Finally, a corporation </w:t>
      </w:r>
      <w:r w:rsidR="003D4596" w:rsidRPr="00E63053">
        <w:rPr>
          <w:rFonts w:ascii="Times New Roman" w:hAnsi="Times New Roman" w:cs="Times New Roman"/>
          <w:lang w:val="en"/>
        </w:rPr>
        <w:t xml:space="preserve">is a legalized business entity whose ownership is </w:t>
      </w:r>
      <w:r w:rsidR="008F253E" w:rsidRPr="00E63053">
        <w:rPr>
          <w:rFonts w:ascii="Times New Roman" w:hAnsi="Times New Roman" w:cs="Times New Roman"/>
          <w:lang w:val="en"/>
        </w:rPr>
        <w:t>traded</w:t>
      </w:r>
      <w:r w:rsidR="003D4596" w:rsidRPr="00E63053">
        <w:rPr>
          <w:rFonts w:ascii="Times New Roman" w:hAnsi="Times New Roman" w:cs="Times New Roman"/>
          <w:lang w:val="en"/>
        </w:rPr>
        <w:t xml:space="preserve"> via shares.</w:t>
      </w:r>
      <w:r w:rsidR="004E7779" w:rsidRPr="00E63053">
        <w:rPr>
          <w:rFonts w:ascii="Times New Roman" w:hAnsi="Times New Roman" w:cs="Times New Roman"/>
          <w:lang w:val="en"/>
        </w:rPr>
        <w:t xml:space="preserve"> The advantages of a corporation are business owner is not personally </w:t>
      </w:r>
      <w:r w:rsidR="00316230" w:rsidRPr="00E63053">
        <w:rPr>
          <w:rFonts w:ascii="Times New Roman" w:hAnsi="Times New Roman" w:cs="Times New Roman"/>
          <w:lang w:val="en"/>
        </w:rPr>
        <w:t>answerable</w:t>
      </w:r>
      <w:r w:rsidR="004E7779" w:rsidRPr="00E63053">
        <w:rPr>
          <w:rFonts w:ascii="Times New Roman" w:hAnsi="Times New Roman" w:cs="Times New Roman"/>
          <w:lang w:val="en"/>
        </w:rPr>
        <w:t xml:space="preserve"> for business debt or legal business </w:t>
      </w:r>
      <w:r w:rsidR="00316230" w:rsidRPr="00E63053">
        <w:rPr>
          <w:rFonts w:ascii="Times New Roman" w:hAnsi="Times New Roman" w:cs="Times New Roman"/>
          <w:lang w:val="en"/>
        </w:rPr>
        <w:t>rulings</w:t>
      </w:r>
      <w:r w:rsidR="00E21E02">
        <w:rPr>
          <w:rFonts w:ascii="Times New Roman" w:hAnsi="Times New Roman" w:cs="Times New Roman"/>
          <w:lang w:val="en"/>
        </w:rPr>
        <w:t xml:space="preserve"> and i</w:t>
      </w:r>
      <w:r w:rsidR="004E7779" w:rsidRPr="00E63053">
        <w:rPr>
          <w:rFonts w:ascii="Times New Roman" w:hAnsi="Times New Roman" w:cs="Times New Roman"/>
          <w:lang w:val="en"/>
        </w:rPr>
        <w:t xml:space="preserve">t is easy to fund the business as ownership is transferred through </w:t>
      </w:r>
      <w:r w:rsidR="0025013B" w:rsidRPr="00E63053">
        <w:rPr>
          <w:rFonts w:ascii="Times New Roman" w:hAnsi="Times New Roman" w:cs="Times New Roman"/>
          <w:lang w:val="en"/>
        </w:rPr>
        <w:t>purchasing</w:t>
      </w:r>
      <w:r w:rsidR="004E7779" w:rsidRPr="00E63053">
        <w:rPr>
          <w:rFonts w:ascii="Times New Roman" w:hAnsi="Times New Roman" w:cs="Times New Roman"/>
          <w:lang w:val="en"/>
        </w:rPr>
        <w:t xml:space="preserve"> and </w:t>
      </w:r>
      <w:r w:rsidR="0025013B" w:rsidRPr="00E63053">
        <w:rPr>
          <w:rFonts w:ascii="Times New Roman" w:hAnsi="Times New Roman" w:cs="Times New Roman"/>
          <w:lang w:val="en"/>
        </w:rPr>
        <w:t>vending</w:t>
      </w:r>
      <w:r w:rsidR="00E21E02">
        <w:rPr>
          <w:rFonts w:ascii="Times New Roman" w:hAnsi="Times New Roman" w:cs="Times New Roman"/>
          <w:lang w:val="en"/>
        </w:rPr>
        <w:t xml:space="preserve"> of shares. </w:t>
      </w:r>
      <w:r w:rsidR="00D620F0" w:rsidRPr="00E63053">
        <w:rPr>
          <w:rFonts w:ascii="Times New Roman" w:hAnsi="Times New Roman" w:cs="Times New Roman"/>
          <w:lang w:val="en"/>
        </w:rPr>
        <w:t>However, corpora</w:t>
      </w:r>
      <w:r w:rsidR="00D620F0">
        <w:rPr>
          <w:rFonts w:ascii="Times New Roman" w:hAnsi="Times New Roman" w:cs="Times New Roman"/>
          <w:lang w:val="en"/>
        </w:rPr>
        <w:t>te</w:t>
      </w:r>
      <w:r w:rsidR="00CF5430">
        <w:rPr>
          <w:rFonts w:ascii="Times New Roman" w:hAnsi="Times New Roman" w:cs="Times New Roman"/>
          <w:lang w:val="en"/>
        </w:rPr>
        <w:t xml:space="preserve"> business</w:t>
      </w:r>
      <w:r w:rsidR="00FA00FB" w:rsidRPr="00E63053">
        <w:rPr>
          <w:rFonts w:ascii="Times New Roman" w:hAnsi="Times New Roman" w:cs="Times New Roman"/>
          <w:lang w:val="en"/>
        </w:rPr>
        <w:t xml:space="preserve"> do</w:t>
      </w:r>
      <w:r w:rsidR="00CF5430">
        <w:rPr>
          <w:rFonts w:ascii="Times New Roman" w:hAnsi="Times New Roman" w:cs="Times New Roman"/>
          <w:lang w:val="en"/>
        </w:rPr>
        <w:t>es</w:t>
      </w:r>
      <w:r w:rsidR="00FA00FB" w:rsidRPr="00E63053">
        <w:rPr>
          <w:rFonts w:ascii="Times New Roman" w:hAnsi="Times New Roman" w:cs="Times New Roman"/>
          <w:lang w:val="en"/>
        </w:rPr>
        <w:t xml:space="preserve"> </w:t>
      </w:r>
      <w:r w:rsidR="00D620F0" w:rsidRPr="00E63053">
        <w:rPr>
          <w:rFonts w:ascii="Times New Roman" w:hAnsi="Times New Roman" w:cs="Times New Roman"/>
          <w:lang w:val="en"/>
        </w:rPr>
        <w:t>ha</w:t>
      </w:r>
      <w:r w:rsidR="00D620F0">
        <w:rPr>
          <w:rFonts w:ascii="Times New Roman" w:hAnsi="Times New Roman" w:cs="Times New Roman"/>
          <w:lang w:val="en"/>
        </w:rPr>
        <w:t>ve</w:t>
      </w:r>
      <w:r w:rsidR="00E21E02">
        <w:rPr>
          <w:rFonts w:ascii="Times New Roman" w:hAnsi="Times New Roman" w:cs="Times New Roman"/>
          <w:lang w:val="en"/>
        </w:rPr>
        <w:t xml:space="preserve"> disadvantages too as </w:t>
      </w:r>
      <w:r w:rsidR="00FA00FB" w:rsidRPr="00E63053">
        <w:rPr>
          <w:rFonts w:ascii="Times New Roman" w:hAnsi="Times New Roman" w:cs="Times New Roman"/>
          <w:lang w:val="en"/>
        </w:rPr>
        <w:t>it requires more time and financial investment compa</w:t>
      </w:r>
      <w:r w:rsidR="00E21E02">
        <w:rPr>
          <w:rFonts w:ascii="Times New Roman" w:hAnsi="Times New Roman" w:cs="Times New Roman"/>
          <w:lang w:val="en"/>
        </w:rPr>
        <w:t>red to other business entities</w:t>
      </w:r>
      <w:r w:rsidR="00F56F26">
        <w:rPr>
          <w:rFonts w:ascii="Times New Roman" w:hAnsi="Times New Roman" w:cs="Times New Roman"/>
          <w:lang w:val="en"/>
        </w:rPr>
        <w:t xml:space="preserve"> and </w:t>
      </w:r>
      <w:r w:rsidR="00AF4F98">
        <w:rPr>
          <w:rFonts w:ascii="Times New Roman" w:hAnsi="Times New Roman" w:cs="Times New Roman"/>
          <w:lang w:val="en"/>
        </w:rPr>
        <w:t>h</w:t>
      </w:r>
      <w:r w:rsidR="00FA00FB" w:rsidRPr="00E63053">
        <w:rPr>
          <w:rFonts w:ascii="Times New Roman" w:hAnsi="Times New Roman" w:cs="Times New Roman"/>
          <w:lang w:val="en"/>
        </w:rPr>
        <w:t xml:space="preserve">as mandatory legal requirements and </w:t>
      </w:r>
      <w:r w:rsidR="00691F77" w:rsidRPr="00E63053">
        <w:rPr>
          <w:rFonts w:ascii="Times New Roman" w:hAnsi="Times New Roman" w:cs="Times New Roman"/>
          <w:lang w:val="en"/>
        </w:rPr>
        <w:t>annual</w:t>
      </w:r>
      <w:r w:rsidR="00FA00FB" w:rsidRPr="00E63053">
        <w:rPr>
          <w:rFonts w:ascii="Times New Roman" w:hAnsi="Times New Roman" w:cs="Times New Roman"/>
          <w:lang w:val="en"/>
        </w:rPr>
        <w:t xml:space="preserve"> </w:t>
      </w:r>
      <w:r w:rsidR="00691F77" w:rsidRPr="00E63053">
        <w:rPr>
          <w:rFonts w:ascii="Times New Roman" w:hAnsi="Times New Roman" w:cs="Times New Roman"/>
          <w:lang w:val="en"/>
        </w:rPr>
        <w:t>papers</w:t>
      </w:r>
      <w:r w:rsidR="00E21E02">
        <w:rPr>
          <w:rFonts w:ascii="Times New Roman" w:hAnsi="Times New Roman" w:cs="Times New Roman"/>
          <w:lang w:val="en"/>
        </w:rPr>
        <w:t xml:space="preserve"> to be submitted</w:t>
      </w:r>
      <w:r w:rsidR="00FE5646">
        <w:rPr>
          <w:rFonts w:ascii="Times New Roman" w:hAnsi="Times New Roman" w:cs="Times New Roman"/>
          <w:lang w:val="en"/>
        </w:rPr>
        <w:t xml:space="preserve"> </w:t>
      </w:r>
      <w:r w:rsidR="009E2DB5">
        <w:rPr>
          <w:rFonts w:ascii="Times New Roman" w:hAnsi="Times New Roman" w:cs="Times New Roman"/>
          <w:lang w:val="en"/>
        </w:rPr>
        <w:t>(D’Orio &amp; Lombardo, 2017)</w:t>
      </w:r>
      <w:r w:rsidR="00932F2B" w:rsidRPr="00E63053">
        <w:rPr>
          <w:rFonts w:ascii="Times New Roman" w:hAnsi="Times New Roman" w:cs="Times New Roman"/>
          <w:lang w:val="en"/>
        </w:rPr>
        <w:t>.</w:t>
      </w:r>
    </w:p>
    <w:p w14:paraId="3EAAC81D" w14:textId="59002D48" w:rsidR="007D1A2C" w:rsidRPr="00A054C6" w:rsidRDefault="00766FC5" w:rsidP="00E21E02">
      <w:pPr>
        <w:spacing w:line="480" w:lineRule="auto"/>
        <w:rPr>
          <w:rFonts w:ascii="Times New Roman" w:hAnsi="Times New Roman" w:cs="Times New Roman"/>
        </w:rPr>
      </w:pPr>
      <w:r>
        <w:rPr>
          <w:rFonts w:ascii="Times New Roman" w:hAnsi="Times New Roman" w:cs="Times New Roman"/>
          <w:lang w:val="en"/>
        </w:rPr>
        <w:t>To implement a corporation form</w:t>
      </w:r>
      <w:bookmarkStart w:id="0" w:name="_GoBack"/>
      <w:bookmarkEnd w:id="0"/>
      <w:r w:rsidR="00183DF3" w:rsidRPr="00CC2CBE">
        <w:rPr>
          <w:rFonts w:ascii="Times New Roman" w:hAnsi="Times New Roman" w:cs="Times New Roman"/>
          <w:lang w:val="en"/>
        </w:rPr>
        <w:t xml:space="preserve"> of </w:t>
      </w:r>
      <w:r w:rsidR="00825EA0">
        <w:rPr>
          <w:rFonts w:ascii="Times New Roman" w:hAnsi="Times New Roman" w:cs="Times New Roman"/>
          <w:lang w:val="en"/>
        </w:rPr>
        <w:t>enterprise</w:t>
      </w:r>
      <w:r w:rsidR="00183DF3" w:rsidRPr="00CC2CBE">
        <w:rPr>
          <w:rFonts w:ascii="Times New Roman" w:hAnsi="Times New Roman" w:cs="Times New Roman"/>
          <w:lang w:val="en"/>
        </w:rPr>
        <w:t xml:space="preserve"> for Cardware </w:t>
      </w:r>
      <w:r w:rsidR="006E229D" w:rsidRPr="00CC2CBE">
        <w:rPr>
          <w:rFonts w:ascii="Times New Roman" w:hAnsi="Times New Roman" w:cs="Times New Roman"/>
          <w:lang w:val="en"/>
        </w:rPr>
        <w:t xml:space="preserve">cloth line on Island of Cashmester in Florida </w:t>
      </w:r>
      <w:r w:rsidR="00E21E02" w:rsidRPr="00CC2CBE">
        <w:rPr>
          <w:rFonts w:ascii="Times New Roman" w:hAnsi="Times New Roman" w:cs="Times New Roman"/>
          <w:lang w:val="en"/>
        </w:rPr>
        <w:t>State</w:t>
      </w:r>
      <w:r w:rsidR="006E229D" w:rsidRPr="00CC2CBE">
        <w:rPr>
          <w:rFonts w:ascii="Times New Roman" w:hAnsi="Times New Roman" w:cs="Times New Roman"/>
          <w:lang w:val="en"/>
        </w:rPr>
        <w:t xml:space="preserve">, </w:t>
      </w:r>
      <w:r w:rsidR="00E21E02" w:rsidRPr="00CC2CBE">
        <w:rPr>
          <w:rFonts w:ascii="Times New Roman" w:hAnsi="Times New Roman" w:cs="Times New Roman"/>
          <w:lang w:val="en"/>
        </w:rPr>
        <w:t>one</w:t>
      </w:r>
      <w:r w:rsidR="006E229D" w:rsidRPr="00CC2CBE">
        <w:rPr>
          <w:rFonts w:ascii="Times New Roman" w:hAnsi="Times New Roman" w:cs="Times New Roman"/>
          <w:lang w:val="en"/>
        </w:rPr>
        <w:t xml:space="preserve"> would have to choose a na</w:t>
      </w:r>
      <w:r w:rsidR="00E21E02" w:rsidRPr="00CC2CBE">
        <w:rPr>
          <w:rFonts w:ascii="Times New Roman" w:hAnsi="Times New Roman" w:cs="Times New Roman"/>
          <w:lang w:val="en"/>
        </w:rPr>
        <w:t>me to identify the corporation and c</w:t>
      </w:r>
      <w:r w:rsidR="00DA2DDE" w:rsidRPr="00CC2CBE">
        <w:rPr>
          <w:rFonts w:ascii="Times New Roman" w:hAnsi="Times New Roman" w:cs="Times New Roman"/>
          <w:lang w:val="en"/>
        </w:rPr>
        <w:t>ertify</w:t>
      </w:r>
      <w:r w:rsidR="006E229D" w:rsidRPr="00CC2CBE">
        <w:rPr>
          <w:rFonts w:ascii="Times New Roman" w:hAnsi="Times New Roman" w:cs="Times New Roman"/>
          <w:lang w:val="en"/>
        </w:rPr>
        <w:t xml:space="preserve"> </w:t>
      </w:r>
      <w:r w:rsidR="00E21E02" w:rsidRPr="00CC2CBE">
        <w:rPr>
          <w:rFonts w:ascii="Times New Roman" w:hAnsi="Times New Roman" w:cs="Times New Roman"/>
          <w:lang w:val="en"/>
        </w:rPr>
        <w:t xml:space="preserve">they </w:t>
      </w:r>
      <w:r w:rsidR="006E229D" w:rsidRPr="00CC2CBE">
        <w:rPr>
          <w:rFonts w:ascii="Times New Roman" w:hAnsi="Times New Roman" w:cs="Times New Roman"/>
          <w:lang w:val="en"/>
        </w:rPr>
        <w:t>have prepared and file</w:t>
      </w:r>
      <w:r w:rsidR="00E21E02" w:rsidRPr="00CC2CBE">
        <w:rPr>
          <w:rFonts w:ascii="Times New Roman" w:hAnsi="Times New Roman" w:cs="Times New Roman"/>
          <w:lang w:val="en"/>
        </w:rPr>
        <w:t>d certificate of incorporation. Also, v</w:t>
      </w:r>
      <w:r w:rsidR="006E229D" w:rsidRPr="00CC2CBE">
        <w:rPr>
          <w:rFonts w:ascii="Times New Roman" w:hAnsi="Times New Roman" w:cs="Times New Roman"/>
          <w:lang w:val="en"/>
        </w:rPr>
        <w:t>erify Bo Jenkins is a registered agent before appointing him to represent</w:t>
      </w:r>
      <w:r w:rsidR="00E21E02" w:rsidRPr="00CC2CBE">
        <w:rPr>
          <w:rFonts w:ascii="Times New Roman" w:hAnsi="Times New Roman" w:cs="Times New Roman"/>
          <w:lang w:val="en"/>
        </w:rPr>
        <w:t xml:space="preserve"> Cardware on Cashmester Island and a</w:t>
      </w:r>
      <w:r w:rsidR="006E229D" w:rsidRPr="00CC2CBE">
        <w:rPr>
          <w:rFonts w:ascii="Times New Roman" w:hAnsi="Times New Roman" w:cs="Times New Roman"/>
          <w:lang w:val="en"/>
        </w:rPr>
        <w:t xml:space="preserve">ppoint the corporate directors and </w:t>
      </w:r>
      <w:r w:rsidR="00E21E02" w:rsidRPr="00CC2CBE">
        <w:rPr>
          <w:rFonts w:ascii="Times New Roman" w:hAnsi="Times New Roman" w:cs="Times New Roman"/>
          <w:lang w:val="en"/>
        </w:rPr>
        <w:t>hold a board meeting with them</w:t>
      </w:r>
      <w:r w:rsidR="00E43FC0" w:rsidRPr="00CC2CBE">
        <w:rPr>
          <w:rFonts w:ascii="Times New Roman" w:hAnsi="Times New Roman" w:cs="Times New Roman"/>
          <w:lang w:val="en"/>
        </w:rPr>
        <w:t xml:space="preserve">, this is </w:t>
      </w:r>
      <w:r w:rsidR="002E0EB9" w:rsidRPr="00CC2CBE">
        <w:rPr>
          <w:rFonts w:ascii="Times New Roman" w:hAnsi="Times New Roman" w:cs="Times New Roman"/>
          <w:lang w:val="en"/>
        </w:rPr>
        <w:t>according to Florida statute Fla. Sta. ch.607.0205</w:t>
      </w:r>
      <w:r w:rsidR="00E21E02" w:rsidRPr="00CC2CBE">
        <w:rPr>
          <w:rFonts w:ascii="Times New Roman" w:hAnsi="Times New Roman" w:cs="Times New Roman"/>
          <w:lang w:val="en"/>
        </w:rPr>
        <w:t>. Finally,</w:t>
      </w:r>
      <w:r w:rsidR="002E0EB9" w:rsidRPr="00CC2CBE">
        <w:rPr>
          <w:rFonts w:ascii="Times New Roman" w:hAnsi="Times New Roman" w:cs="Times New Roman"/>
          <w:lang w:val="en"/>
        </w:rPr>
        <w:t xml:space="preserve"> based on the Florida statute Fla. Sta. ch.607.0625 for issuance of stock certificate, </w:t>
      </w:r>
      <w:r w:rsidR="00E21E02" w:rsidRPr="00CC2CBE">
        <w:rPr>
          <w:rFonts w:ascii="Times New Roman" w:hAnsi="Times New Roman" w:cs="Times New Roman"/>
          <w:lang w:val="en"/>
        </w:rPr>
        <w:t>there would need to i</w:t>
      </w:r>
      <w:r w:rsidR="006E229D" w:rsidRPr="00CC2CBE">
        <w:rPr>
          <w:rFonts w:ascii="Times New Roman" w:hAnsi="Times New Roman" w:cs="Times New Roman"/>
          <w:lang w:val="en"/>
        </w:rPr>
        <w:t xml:space="preserve">ssue stock for </w:t>
      </w:r>
      <w:r w:rsidR="00E21E02" w:rsidRPr="00CC2CBE">
        <w:rPr>
          <w:rFonts w:ascii="Times New Roman" w:hAnsi="Times New Roman" w:cs="Times New Roman"/>
          <w:lang w:val="en"/>
        </w:rPr>
        <w:t>the formed corporation, a</w:t>
      </w:r>
      <w:r w:rsidR="006E229D" w:rsidRPr="00CC2CBE">
        <w:rPr>
          <w:rFonts w:ascii="Times New Roman" w:hAnsi="Times New Roman" w:cs="Times New Roman"/>
          <w:lang w:val="en"/>
        </w:rPr>
        <w:t>rticulately formulate procedures for filing corporate annual report</w:t>
      </w:r>
      <w:r w:rsidR="00E21E02" w:rsidRPr="00CC2CBE">
        <w:rPr>
          <w:rFonts w:ascii="Times New Roman" w:hAnsi="Times New Roman" w:cs="Times New Roman"/>
          <w:lang w:val="en"/>
        </w:rPr>
        <w:t xml:space="preserve">s and </w:t>
      </w:r>
      <w:r w:rsidR="00825EA0">
        <w:rPr>
          <w:rFonts w:ascii="Times New Roman" w:hAnsi="Times New Roman" w:cs="Times New Roman"/>
          <w:lang w:val="en"/>
        </w:rPr>
        <w:t>adhere</w:t>
      </w:r>
      <w:r w:rsidR="006E229D" w:rsidRPr="00CC2CBE">
        <w:rPr>
          <w:rFonts w:ascii="Times New Roman" w:hAnsi="Times New Roman" w:cs="Times New Roman"/>
          <w:lang w:val="en"/>
        </w:rPr>
        <w:t xml:space="preserve"> with </w:t>
      </w:r>
      <w:r w:rsidR="00825EA0">
        <w:rPr>
          <w:rFonts w:ascii="Times New Roman" w:hAnsi="Times New Roman" w:cs="Times New Roman"/>
          <w:lang w:val="en"/>
        </w:rPr>
        <w:t xml:space="preserve">other </w:t>
      </w:r>
      <w:proofErr w:type="spellStart"/>
      <w:r w:rsidR="00825EA0">
        <w:rPr>
          <w:rFonts w:ascii="Times New Roman" w:hAnsi="Times New Roman" w:cs="Times New Roman"/>
          <w:lang w:val="en"/>
        </w:rPr>
        <w:t>Cashmester</w:t>
      </w:r>
      <w:proofErr w:type="spellEnd"/>
      <w:r w:rsidR="00825EA0">
        <w:rPr>
          <w:rFonts w:ascii="Times New Roman" w:hAnsi="Times New Roman" w:cs="Times New Roman"/>
          <w:lang w:val="en"/>
        </w:rPr>
        <w:t xml:space="preserve"> Island tax as well as </w:t>
      </w:r>
      <w:r w:rsidR="00DA7131" w:rsidRPr="00CC2CBE">
        <w:rPr>
          <w:rFonts w:ascii="Times New Roman" w:hAnsi="Times New Roman" w:cs="Times New Roman"/>
          <w:lang w:val="en"/>
        </w:rPr>
        <w:t>regu</w:t>
      </w:r>
      <w:r w:rsidR="00825EA0">
        <w:rPr>
          <w:rFonts w:ascii="Times New Roman" w:hAnsi="Times New Roman" w:cs="Times New Roman"/>
          <w:lang w:val="en"/>
        </w:rPr>
        <w:t>latory requirements of Florida S</w:t>
      </w:r>
      <w:r w:rsidR="00DA7131" w:rsidRPr="00CC2CBE">
        <w:rPr>
          <w:rFonts w:ascii="Times New Roman" w:hAnsi="Times New Roman" w:cs="Times New Roman"/>
          <w:lang w:val="en"/>
        </w:rPr>
        <w:t>tate</w:t>
      </w:r>
      <w:r w:rsidR="00E21E02" w:rsidRPr="00CC2CBE">
        <w:rPr>
          <w:rFonts w:ascii="Times New Roman" w:hAnsi="Times New Roman" w:cs="Times New Roman"/>
          <w:lang w:val="en"/>
        </w:rPr>
        <w:t xml:space="preserve"> </w:t>
      </w:r>
      <w:r w:rsidR="00C422D2" w:rsidRPr="00CC2CBE">
        <w:rPr>
          <w:rFonts w:ascii="Times New Roman" w:hAnsi="Times New Roman" w:cs="Times New Roman"/>
          <w:lang w:val="en"/>
        </w:rPr>
        <w:t>(</w:t>
      </w:r>
      <w:proofErr w:type="spellStart"/>
      <w:r w:rsidR="004C39AA" w:rsidRPr="00CC2CBE">
        <w:rPr>
          <w:rFonts w:ascii="Times New Roman" w:hAnsi="Times New Roman" w:cs="Times New Roman"/>
          <w:lang w:val="en"/>
        </w:rPr>
        <w:t>Satterthwaite</w:t>
      </w:r>
      <w:proofErr w:type="spellEnd"/>
      <w:r w:rsidR="004C39AA" w:rsidRPr="00CC2CBE">
        <w:rPr>
          <w:rFonts w:ascii="Times New Roman" w:hAnsi="Times New Roman" w:cs="Times New Roman"/>
          <w:lang w:val="en"/>
        </w:rPr>
        <w:t>, 2019</w:t>
      </w:r>
      <w:r w:rsidR="00C422D2" w:rsidRPr="00CC2CBE">
        <w:rPr>
          <w:rFonts w:ascii="Times New Roman" w:hAnsi="Times New Roman" w:cs="Times New Roman"/>
          <w:lang w:val="en"/>
        </w:rPr>
        <w:t>)</w:t>
      </w:r>
      <w:r w:rsidR="00DA7131" w:rsidRPr="00CC2CBE">
        <w:rPr>
          <w:rFonts w:ascii="Times New Roman" w:hAnsi="Times New Roman" w:cs="Times New Roman"/>
          <w:lang w:val="en"/>
        </w:rPr>
        <w:t>.</w:t>
      </w:r>
      <w:r w:rsidR="00DC7EF2" w:rsidRPr="00CC2CBE">
        <w:rPr>
          <w:rFonts w:ascii="Times New Roman" w:hAnsi="Times New Roman" w:cs="Times New Roman"/>
          <w:lang w:val="en"/>
        </w:rPr>
        <w:t xml:space="preserve"> </w:t>
      </w:r>
      <w:r w:rsidR="00183DF3" w:rsidRPr="00CC2CBE">
        <w:rPr>
          <w:rFonts w:ascii="Times New Roman" w:hAnsi="Times New Roman" w:cs="Times New Roman"/>
          <w:lang w:val="en"/>
        </w:rPr>
        <w:t xml:space="preserve">At international scale, you will have to consider the international corporate law as stipulated by  Florida state on tax law, </w:t>
      </w:r>
      <w:r w:rsidR="00183DF3" w:rsidRPr="00CC2CBE">
        <w:rPr>
          <w:rFonts w:ascii="Times New Roman" w:hAnsi="Times New Roman" w:cs="Times New Roman"/>
          <w:lang w:val="en"/>
        </w:rPr>
        <w:lastRenderedPageBreak/>
        <w:t>general corporation law, intellectual property rights, contract regulation, corporate security law as to provide under Fla. Int. c</w:t>
      </w:r>
      <w:r w:rsidR="00183DF3" w:rsidRPr="00CC2CBE">
        <w:rPr>
          <w:rFonts w:ascii="Times New Roman" w:hAnsi="Times New Roman" w:cs="Times New Roman"/>
          <w:lang w:val="en"/>
        </w:rPr>
        <w:t>h.587. 0791</w:t>
      </w:r>
      <w:sdt>
        <w:sdtPr>
          <w:rPr>
            <w:rFonts w:ascii="Times New Roman" w:hAnsi="Times New Roman" w:cs="Times New Roman"/>
          </w:rPr>
          <w:id w:val="-366445102"/>
          <w:citation/>
        </w:sdtPr>
        <w:sdtEndPr/>
        <w:sdtContent>
          <w:r w:rsidR="00183DF3" w:rsidRPr="00CC2CBE">
            <w:rPr>
              <w:rFonts w:ascii="Times New Roman" w:hAnsi="Times New Roman" w:cs="Times New Roman"/>
            </w:rPr>
            <w:fldChar w:fldCharType="begin"/>
          </w:r>
          <w:r w:rsidR="00183DF3" w:rsidRPr="00CC2CBE">
            <w:rPr>
              <w:rFonts w:ascii="Times New Roman" w:hAnsi="Times New Roman" w:cs="Times New Roman"/>
            </w:rPr>
            <w:instrText xml:space="preserve"> CITATION Bar18 \l 1033 </w:instrText>
          </w:r>
          <w:r w:rsidR="00183DF3" w:rsidRPr="00CC2CBE">
            <w:rPr>
              <w:rFonts w:ascii="Times New Roman" w:hAnsi="Times New Roman" w:cs="Times New Roman"/>
            </w:rPr>
            <w:fldChar w:fldCharType="separate"/>
          </w:r>
          <w:r w:rsidR="00183DF3" w:rsidRPr="00CC2CBE">
            <w:rPr>
              <w:rFonts w:ascii="Times New Roman" w:hAnsi="Times New Roman" w:cs="Times New Roman"/>
              <w:noProof/>
            </w:rPr>
            <w:t>(Calvin, 2018)</w:t>
          </w:r>
          <w:r w:rsidR="00183DF3" w:rsidRPr="00CC2CBE">
            <w:rPr>
              <w:rFonts w:ascii="Times New Roman" w:hAnsi="Times New Roman" w:cs="Times New Roman"/>
            </w:rPr>
            <w:fldChar w:fldCharType="end"/>
          </w:r>
        </w:sdtContent>
      </w:sdt>
      <w:r w:rsidR="00A054C6">
        <w:rPr>
          <w:rFonts w:ascii="Times New Roman" w:hAnsi="Times New Roman" w:cs="Times New Roman"/>
        </w:rPr>
        <w:t>.</w:t>
      </w:r>
    </w:p>
    <w:p w14:paraId="7ED0861E" w14:textId="46E749C9" w:rsidR="00FB3436" w:rsidRPr="00E63053" w:rsidRDefault="00183DF3" w:rsidP="00E21E02">
      <w:pPr>
        <w:spacing w:line="480" w:lineRule="auto"/>
        <w:rPr>
          <w:rFonts w:ascii="Times New Roman" w:hAnsi="Times New Roman" w:cs="Times New Roman"/>
          <w:lang w:val="en"/>
        </w:rPr>
      </w:pPr>
      <w:r w:rsidRPr="00E63053">
        <w:rPr>
          <w:rFonts w:ascii="Times New Roman" w:hAnsi="Times New Roman" w:cs="Times New Roman"/>
          <w:lang w:val="en"/>
        </w:rPr>
        <w:t>At this juncture, it is prudent to mention the three globally accepted ways to settle any disputes that are eminent to arise in course of corporate business operation</w:t>
      </w:r>
      <w:r w:rsidR="00E21E02">
        <w:rPr>
          <w:rFonts w:ascii="Times New Roman" w:hAnsi="Times New Roman" w:cs="Times New Roman"/>
          <w:lang w:val="en"/>
        </w:rPr>
        <w:t xml:space="preserve"> </w:t>
      </w:r>
      <w:r w:rsidR="0072250D" w:rsidRPr="00E63053">
        <w:rPr>
          <w:rFonts w:ascii="Times New Roman" w:hAnsi="Times New Roman" w:cs="Times New Roman"/>
          <w:lang w:val="en"/>
        </w:rPr>
        <w:t>(Elfakharani, 2019)</w:t>
      </w:r>
      <w:r w:rsidRPr="00E63053">
        <w:rPr>
          <w:rFonts w:ascii="Times New Roman" w:hAnsi="Times New Roman" w:cs="Times New Roman"/>
          <w:lang w:val="en"/>
        </w:rPr>
        <w:t xml:space="preserve">. It is </w:t>
      </w:r>
      <w:r w:rsidRPr="00E63053">
        <w:rPr>
          <w:rFonts w:ascii="Times New Roman" w:hAnsi="Times New Roman" w:cs="Times New Roman"/>
          <w:lang w:val="en"/>
        </w:rPr>
        <w:t>judicious when all business disputes if they occur, to be resolved through negotiation. But given the fact</w:t>
      </w:r>
      <w:r w:rsidR="00744F25">
        <w:rPr>
          <w:rFonts w:ascii="Times New Roman" w:hAnsi="Times New Roman" w:cs="Times New Roman"/>
          <w:lang w:val="en"/>
        </w:rPr>
        <w:t xml:space="preserve"> that</w:t>
      </w:r>
      <w:r w:rsidRPr="00E63053">
        <w:rPr>
          <w:rFonts w:ascii="Times New Roman" w:hAnsi="Times New Roman" w:cs="Times New Roman"/>
          <w:lang w:val="en"/>
        </w:rPr>
        <w:t xml:space="preserve"> bu</w:t>
      </w:r>
      <w:r w:rsidR="00E21E02">
        <w:rPr>
          <w:rFonts w:ascii="Times New Roman" w:hAnsi="Times New Roman" w:cs="Times New Roman"/>
          <w:lang w:val="en"/>
        </w:rPr>
        <w:t>siness disputes are inevitable</w:t>
      </w:r>
      <w:r w:rsidRPr="00E63053">
        <w:rPr>
          <w:rFonts w:ascii="Times New Roman" w:hAnsi="Times New Roman" w:cs="Times New Roman"/>
          <w:lang w:val="en"/>
        </w:rPr>
        <w:t xml:space="preserve"> and circu</w:t>
      </w:r>
      <w:r w:rsidR="00E21E02">
        <w:rPr>
          <w:rFonts w:ascii="Times New Roman" w:hAnsi="Times New Roman" w:cs="Times New Roman"/>
          <w:lang w:val="en"/>
        </w:rPr>
        <w:t>mstances where two parties cannot</w:t>
      </w:r>
      <w:r w:rsidRPr="00E63053">
        <w:rPr>
          <w:rFonts w:ascii="Times New Roman" w:hAnsi="Times New Roman" w:cs="Times New Roman"/>
          <w:lang w:val="en"/>
        </w:rPr>
        <w:t xml:space="preserve"> agree and they both need </w:t>
      </w:r>
      <w:r w:rsidR="00744F25">
        <w:rPr>
          <w:rFonts w:ascii="Times New Roman" w:hAnsi="Times New Roman" w:cs="Times New Roman"/>
          <w:lang w:val="en"/>
        </w:rPr>
        <w:t xml:space="preserve">an </w:t>
      </w:r>
      <w:r w:rsidR="00744F25" w:rsidRPr="00E63053">
        <w:rPr>
          <w:rFonts w:ascii="Times New Roman" w:hAnsi="Times New Roman" w:cs="Times New Roman"/>
          <w:lang w:val="en"/>
        </w:rPr>
        <w:t>impartial</w:t>
      </w:r>
      <w:r w:rsidRPr="00E63053">
        <w:rPr>
          <w:rFonts w:ascii="Times New Roman" w:hAnsi="Times New Roman" w:cs="Times New Roman"/>
          <w:lang w:val="en"/>
        </w:rPr>
        <w:t xml:space="preserve"> </w:t>
      </w:r>
      <w:r w:rsidR="005E42A4" w:rsidRPr="00E63053">
        <w:rPr>
          <w:rFonts w:ascii="Times New Roman" w:hAnsi="Times New Roman" w:cs="Times New Roman"/>
          <w:lang w:val="en"/>
        </w:rPr>
        <w:t>arbiter</w:t>
      </w:r>
      <w:r w:rsidRPr="00E63053">
        <w:rPr>
          <w:rFonts w:ascii="Times New Roman" w:hAnsi="Times New Roman" w:cs="Times New Roman"/>
          <w:lang w:val="en"/>
        </w:rPr>
        <w:t>, litigation may be con</w:t>
      </w:r>
      <w:r w:rsidRPr="00E63053">
        <w:rPr>
          <w:rFonts w:ascii="Times New Roman" w:hAnsi="Times New Roman" w:cs="Times New Roman"/>
          <w:lang w:val="en"/>
        </w:rPr>
        <w:t>sidered.</w:t>
      </w:r>
      <w:r w:rsidR="00D60B99" w:rsidRPr="00E63053">
        <w:rPr>
          <w:rFonts w:ascii="Times New Roman" w:hAnsi="Times New Roman" w:cs="Times New Roman"/>
          <w:lang w:val="en"/>
        </w:rPr>
        <w:t xml:space="preserve"> However, mediation is another option </w:t>
      </w:r>
      <w:r w:rsidR="006737CD" w:rsidRPr="00E63053">
        <w:rPr>
          <w:rFonts w:ascii="Times New Roman" w:hAnsi="Times New Roman" w:cs="Times New Roman"/>
          <w:lang w:val="en"/>
        </w:rPr>
        <w:t xml:space="preserve">that could be applied. </w:t>
      </w:r>
    </w:p>
    <w:p w14:paraId="150095F3" w14:textId="2BFA9307" w:rsidR="00F36737" w:rsidRPr="00E63053" w:rsidRDefault="00183DF3" w:rsidP="00E21E02">
      <w:pPr>
        <w:spacing w:line="480" w:lineRule="auto"/>
        <w:rPr>
          <w:rFonts w:ascii="Times New Roman" w:hAnsi="Times New Roman" w:cs="Times New Roman"/>
          <w:lang w:val="en"/>
        </w:rPr>
      </w:pPr>
      <w:r w:rsidRPr="00E63053">
        <w:rPr>
          <w:rFonts w:ascii="Times New Roman" w:hAnsi="Times New Roman" w:cs="Times New Roman"/>
          <w:lang w:val="en"/>
        </w:rPr>
        <w:t xml:space="preserve">Suppose Bo Jenkins is merited to serve as Cardware representative of the new corporate business entity, his sole duties and responsibilities will include a duty to follow </w:t>
      </w:r>
      <w:r w:rsidR="00E21E02" w:rsidRPr="00E63053">
        <w:rPr>
          <w:rFonts w:ascii="Times New Roman" w:hAnsi="Times New Roman" w:cs="Times New Roman"/>
          <w:lang w:val="en"/>
        </w:rPr>
        <w:t>Cardware’s</w:t>
      </w:r>
      <w:r w:rsidRPr="00E63053">
        <w:rPr>
          <w:rFonts w:ascii="Times New Roman" w:hAnsi="Times New Roman" w:cs="Times New Roman"/>
          <w:lang w:val="en"/>
        </w:rPr>
        <w:t xml:space="preserve"> </w:t>
      </w:r>
      <w:r w:rsidR="00FF04A2" w:rsidRPr="00E63053">
        <w:rPr>
          <w:rFonts w:ascii="Times New Roman" w:hAnsi="Times New Roman" w:cs="Times New Roman"/>
          <w:lang w:val="en"/>
        </w:rPr>
        <w:t>instructions</w:t>
      </w:r>
      <w:r w:rsidR="00E21E02">
        <w:rPr>
          <w:rFonts w:ascii="Times New Roman" w:hAnsi="Times New Roman" w:cs="Times New Roman"/>
          <w:lang w:val="en"/>
        </w:rPr>
        <w:t xml:space="preserve"> of customs,</w:t>
      </w:r>
      <w:r w:rsidRPr="00E63053">
        <w:rPr>
          <w:rFonts w:ascii="Times New Roman" w:hAnsi="Times New Roman" w:cs="Times New Roman"/>
          <w:lang w:val="en"/>
        </w:rPr>
        <w:t xml:space="preserve"> not </w:t>
      </w:r>
      <w:r w:rsidR="00FF04A2" w:rsidRPr="00E63053">
        <w:rPr>
          <w:rFonts w:ascii="Times New Roman" w:hAnsi="Times New Roman" w:cs="Times New Roman"/>
          <w:lang w:val="en"/>
        </w:rPr>
        <w:t>contract</w:t>
      </w:r>
      <w:r w:rsidRPr="00E63053">
        <w:rPr>
          <w:rFonts w:ascii="Times New Roman" w:hAnsi="Times New Roman" w:cs="Times New Roman"/>
          <w:lang w:val="en"/>
        </w:rPr>
        <w:t xml:space="preserve"> </w:t>
      </w:r>
      <w:r w:rsidR="00FF04A2" w:rsidRPr="00E63053">
        <w:rPr>
          <w:rFonts w:ascii="Times New Roman" w:hAnsi="Times New Roman" w:cs="Times New Roman"/>
          <w:lang w:val="en"/>
        </w:rPr>
        <w:t>private</w:t>
      </w:r>
      <w:r w:rsidR="00E21E02">
        <w:rPr>
          <w:rFonts w:ascii="Times New Roman" w:hAnsi="Times New Roman" w:cs="Times New Roman"/>
          <w:lang w:val="en"/>
        </w:rPr>
        <w:t xml:space="preserve"> accounts and not</w:t>
      </w:r>
      <w:r w:rsidRPr="00E63053">
        <w:rPr>
          <w:rFonts w:ascii="Times New Roman" w:hAnsi="Times New Roman" w:cs="Times New Roman"/>
          <w:lang w:val="en"/>
        </w:rPr>
        <w:t xml:space="preserve"> to make any </w:t>
      </w:r>
      <w:r w:rsidR="0079627C" w:rsidRPr="00E63053">
        <w:rPr>
          <w:rFonts w:ascii="Times New Roman" w:hAnsi="Times New Roman" w:cs="Times New Roman"/>
          <w:lang w:val="en"/>
        </w:rPr>
        <w:t>profits</w:t>
      </w:r>
      <w:r w:rsidRPr="00E63053">
        <w:rPr>
          <w:rFonts w:ascii="Times New Roman" w:hAnsi="Times New Roman" w:cs="Times New Roman"/>
          <w:lang w:val="en"/>
        </w:rPr>
        <w:t xml:space="preserve"> out of agency exempting his </w:t>
      </w:r>
      <w:r w:rsidR="0079627C" w:rsidRPr="00E63053">
        <w:rPr>
          <w:rFonts w:ascii="Times New Roman" w:hAnsi="Times New Roman" w:cs="Times New Roman"/>
          <w:lang w:val="en"/>
        </w:rPr>
        <w:t>salary</w:t>
      </w:r>
      <w:r w:rsidR="00E21E02">
        <w:rPr>
          <w:rFonts w:ascii="Times New Roman" w:hAnsi="Times New Roman" w:cs="Times New Roman"/>
          <w:lang w:val="en"/>
        </w:rPr>
        <w:t xml:space="preserve">. Again, </w:t>
      </w:r>
      <w:r w:rsidR="00E21E02" w:rsidRPr="00E63053">
        <w:rPr>
          <w:rFonts w:ascii="Times New Roman" w:hAnsi="Times New Roman" w:cs="Times New Roman"/>
          <w:lang w:val="en"/>
        </w:rPr>
        <w:t>Bo Jenkins</w:t>
      </w:r>
      <w:r w:rsidR="00E21E02">
        <w:rPr>
          <w:rFonts w:ascii="Times New Roman" w:hAnsi="Times New Roman" w:cs="Times New Roman"/>
          <w:lang w:val="en"/>
        </w:rPr>
        <w:t xml:space="preserve"> should</w:t>
      </w:r>
      <w:r w:rsidRPr="00E63053">
        <w:rPr>
          <w:rFonts w:ascii="Times New Roman" w:hAnsi="Times New Roman" w:cs="Times New Roman"/>
          <w:lang w:val="en"/>
        </w:rPr>
        <w:t xml:space="preserve"> refrain from using </w:t>
      </w:r>
      <w:r w:rsidR="00F73871" w:rsidRPr="00E63053">
        <w:rPr>
          <w:rFonts w:ascii="Times New Roman" w:hAnsi="Times New Roman" w:cs="Times New Roman"/>
          <w:lang w:val="en"/>
        </w:rPr>
        <w:t xml:space="preserve">information </w:t>
      </w:r>
      <w:r w:rsidR="00633BF6" w:rsidRPr="00E63053">
        <w:rPr>
          <w:rFonts w:ascii="Times New Roman" w:hAnsi="Times New Roman" w:cs="Times New Roman"/>
          <w:lang w:val="en"/>
        </w:rPr>
        <w:t>attained</w:t>
      </w:r>
      <w:r w:rsidR="00F73871" w:rsidRPr="00E63053">
        <w:rPr>
          <w:rFonts w:ascii="Times New Roman" w:hAnsi="Times New Roman" w:cs="Times New Roman"/>
          <w:lang w:val="en"/>
        </w:rPr>
        <w:t xml:space="preserve"> in the course of his agency against </w:t>
      </w:r>
      <w:r w:rsidR="00E21E02">
        <w:rPr>
          <w:rFonts w:ascii="Times New Roman" w:hAnsi="Times New Roman" w:cs="Times New Roman"/>
          <w:lang w:val="en"/>
        </w:rPr>
        <w:t>Cardware and execute</w:t>
      </w:r>
      <w:r w:rsidR="007E7963" w:rsidRPr="00E63053">
        <w:rPr>
          <w:rFonts w:ascii="Times New Roman" w:hAnsi="Times New Roman" w:cs="Times New Roman"/>
          <w:lang w:val="en"/>
        </w:rPr>
        <w:t xml:space="preserve"> the duty to pay all sums received for </w:t>
      </w:r>
      <w:r w:rsidR="000C1210" w:rsidRPr="00E63053">
        <w:rPr>
          <w:rFonts w:ascii="Times New Roman" w:hAnsi="Times New Roman" w:cs="Times New Roman"/>
          <w:lang w:val="en"/>
        </w:rPr>
        <w:t>Cardware</w:t>
      </w:r>
      <w:r w:rsidR="00F56F26">
        <w:rPr>
          <w:rFonts w:ascii="Times New Roman" w:hAnsi="Times New Roman" w:cs="Times New Roman"/>
          <w:lang w:val="en"/>
        </w:rPr>
        <w:t xml:space="preserve"> </w:t>
      </w:r>
      <w:r w:rsidR="004F16D0" w:rsidRPr="00E63053">
        <w:rPr>
          <w:rFonts w:ascii="Times New Roman" w:hAnsi="Times New Roman" w:cs="Times New Roman"/>
          <w:lang w:val="en"/>
        </w:rPr>
        <w:t>(DeMott, 2017)</w:t>
      </w:r>
      <w:r w:rsidR="007E7963" w:rsidRPr="00E63053">
        <w:rPr>
          <w:rFonts w:ascii="Times New Roman" w:hAnsi="Times New Roman" w:cs="Times New Roman"/>
          <w:lang w:val="en"/>
        </w:rPr>
        <w:t>.</w:t>
      </w:r>
    </w:p>
    <w:p w14:paraId="32002232" w14:textId="47C7F8D9" w:rsidR="00B55586" w:rsidRPr="00E63053" w:rsidRDefault="00183DF3" w:rsidP="00E21E02">
      <w:pPr>
        <w:spacing w:line="480" w:lineRule="auto"/>
        <w:rPr>
          <w:rFonts w:ascii="Times New Roman" w:hAnsi="Times New Roman" w:cs="Times New Roman"/>
          <w:lang w:val="en"/>
        </w:rPr>
      </w:pPr>
      <w:r w:rsidRPr="00E63053">
        <w:rPr>
          <w:rFonts w:ascii="Times New Roman" w:hAnsi="Times New Roman" w:cs="Times New Roman"/>
          <w:lang w:val="en"/>
        </w:rPr>
        <w:t>Regarding new employees</w:t>
      </w:r>
      <w:r w:rsidR="00C279B7" w:rsidRPr="00E63053">
        <w:rPr>
          <w:rFonts w:ascii="Times New Roman" w:hAnsi="Times New Roman" w:cs="Times New Roman"/>
          <w:lang w:val="en"/>
        </w:rPr>
        <w:t xml:space="preserve"> for </w:t>
      </w:r>
      <w:r w:rsidR="0076247F">
        <w:rPr>
          <w:rFonts w:ascii="Times New Roman" w:hAnsi="Times New Roman" w:cs="Times New Roman"/>
          <w:lang w:val="en"/>
        </w:rPr>
        <w:t>Cardware</w:t>
      </w:r>
      <w:r w:rsidR="00C279B7" w:rsidRPr="00E63053">
        <w:rPr>
          <w:rFonts w:ascii="Times New Roman" w:hAnsi="Times New Roman" w:cs="Times New Roman"/>
          <w:lang w:val="en"/>
        </w:rPr>
        <w:t>,</w:t>
      </w:r>
      <w:r w:rsidR="00D41147">
        <w:rPr>
          <w:rFonts w:ascii="Times New Roman" w:hAnsi="Times New Roman" w:cs="Times New Roman"/>
          <w:lang w:val="en"/>
        </w:rPr>
        <w:t xml:space="preserve"> Cardware might consider paying employees or independent contractors for similar work responsibilities, however, the legal provisions that distinguish the two are: in case of employees, Cardware company shall withhold income tax, Medicare and social security from paid wages while this won't be the case with independent contractors</w:t>
      </w:r>
      <w:r w:rsidR="00FC38DB">
        <w:rPr>
          <w:rFonts w:ascii="Times New Roman" w:hAnsi="Times New Roman" w:cs="Times New Roman"/>
          <w:lang w:val="en"/>
        </w:rPr>
        <w:t xml:space="preserve"> </w:t>
      </w:r>
      <w:r w:rsidR="005B60B6">
        <w:rPr>
          <w:rFonts w:ascii="Times New Roman" w:hAnsi="Times New Roman" w:cs="Times New Roman"/>
          <w:lang w:val="en"/>
        </w:rPr>
        <w:t>(</w:t>
      </w:r>
      <w:r w:rsidR="00FD187B">
        <w:rPr>
          <w:rFonts w:ascii="Times New Roman" w:hAnsi="Times New Roman" w:cs="Times New Roman"/>
          <w:lang w:val="en"/>
        </w:rPr>
        <w:t>Gra</w:t>
      </w:r>
      <w:r w:rsidR="00FC38DB">
        <w:rPr>
          <w:rFonts w:ascii="Times New Roman" w:hAnsi="Times New Roman" w:cs="Times New Roman"/>
          <w:lang w:val="en"/>
        </w:rPr>
        <w:t>nskog &amp; Siegal</w:t>
      </w:r>
      <w:r w:rsidR="005B60B6">
        <w:rPr>
          <w:rFonts w:ascii="Times New Roman" w:hAnsi="Times New Roman" w:cs="Times New Roman"/>
          <w:lang w:val="en"/>
        </w:rPr>
        <w:t>, 201</w:t>
      </w:r>
      <w:r w:rsidR="00FC38DB">
        <w:rPr>
          <w:rFonts w:ascii="Times New Roman" w:hAnsi="Times New Roman" w:cs="Times New Roman"/>
          <w:lang w:val="en"/>
        </w:rPr>
        <w:t>7</w:t>
      </w:r>
      <w:r w:rsidR="005B60B6">
        <w:rPr>
          <w:rFonts w:ascii="Times New Roman" w:hAnsi="Times New Roman" w:cs="Times New Roman"/>
          <w:lang w:val="en"/>
        </w:rPr>
        <w:t>)</w:t>
      </w:r>
      <w:r w:rsidR="00D41147">
        <w:rPr>
          <w:rFonts w:ascii="Times New Roman" w:hAnsi="Times New Roman" w:cs="Times New Roman"/>
          <w:lang w:val="en"/>
        </w:rPr>
        <w:t>.</w:t>
      </w:r>
      <w:r w:rsidR="00C279B7" w:rsidRPr="00E63053">
        <w:rPr>
          <w:rFonts w:ascii="Times New Roman" w:hAnsi="Times New Roman" w:cs="Times New Roman"/>
          <w:lang w:val="en"/>
        </w:rPr>
        <w:t xml:space="preserve"> Cardware has to comprehend ahead of time the twofold fundamental concepts underlying </w:t>
      </w:r>
      <w:r w:rsidR="007242CC" w:rsidRPr="00E63053">
        <w:rPr>
          <w:rFonts w:ascii="Times New Roman" w:hAnsi="Times New Roman" w:cs="Times New Roman"/>
          <w:lang w:val="en"/>
        </w:rPr>
        <w:t>company</w:t>
      </w:r>
      <w:r w:rsidR="00C279B7" w:rsidRPr="00E63053">
        <w:rPr>
          <w:rFonts w:ascii="Times New Roman" w:hAnsi="Times New Roman" w:cs="Times New Roman"/>
          <w:lang w:val="en"/>
        </w:rPr>
        <w:t xml:space="preserve"> liability.</w:t>
      </w:r>
      <w:r w:rsidR="00AC2DDF" w:rsidRPr="00E63053">
        <w:rPr>
          <w:rFonts w:ascii="Times New Roman" w:hAnsi="Times New Roman" w:cs="Times New Roman"/>
          <w:lang w:val="en"/>
        </w:rPr>
        <w:t xml:space="preserve"> First, Cardware should understand that it will be deemed to be directing all its employees</w:t>
      </w:r>
      <w:r w:rsidR="007242CC">
        <w:rPr>
          <w:rFonts w:ascii="Times New Roman" w:hAnsi="Times New Roman" w:cs="Times New Roman"/>
          <w:lang w:val="en"/>
        </w:rPr>
        <w:t>’</w:t>
      </w:r>
      <w:r w:rsidR="00AC2DDF" w:rsidRPr="00E63053">
        <w:rPr>
          <w:rFonts w:ascii="Times New Roman" w:hAnsi="Times New Roman" w:cs="Times New Roman"/>
          <w:lang w:val="en"/>
        </w:rPr>
        <w:t xml:space="preserve"> conduct and thus should share in the </w:t>
      </w:r>
      <w:r w:rsidR="007F3E2D" w:rsidRPr="00E63053">
        <w:rPr>
          <w:rFonts w:ascii="Times New Roman" w:hAnsi="Times New Roman" w:cs="Times New Roman"/>
          <w:lang w:val="en"/>
        </w:rPr>
        <w:t>virtuous</w:t>
      </w:r>
      <w:r w:rsidR="00AC2DDF" w:rsidRPr="00E63053">
        <w:rPr>
          <w:rFonts w:ascii="Times New Roman" w:hAnsi="Times New Roman" w:cs="Times New Roman"/>
          <w:lang w:val="en"/>
        </w:rPr>
        <w:t xml:space="preserve"> and </w:t>
      </w:r>
      <w:r w:rsidR="007F3E2D" w:rsidRPr="00E63053">
        <w:rPr>
          <w:rFonts w:ascii="Times New Roman" w:hAnsi="Times New Roman" w:cs="Times New Roman"/>
          <w:lang w:val="en"/>
        </w:rPr>
        <w:t>depraved</w:t>
      </w:r>
      <w:r w:rsidR="00AC2DDF" w:rsidRPr="00E63053">
        <w:rPr>
          <w:rFonts w:ascii="Times New Roman" w:hAnsi="Times New Roman" w:cs="Times New Roman"/>
          <w:lang w:val="en"/>
        </w:rPr>
        <w:t xml:space="preserve"> results of that conduct</w:t>
      </w:r>
      <w:r w:rsidR="006A65CA">
        <w:rPr>
          <w:rFonts w:ascii="Times New Roman" w:hAnsi="Times New Roman" w:cs="Times New Roman"/>
          <w:lang w:val="en"/>
        </w:rPr>
        <w:t>. O</w:t>
      </w:r>
      <w:r w:rsidR="00F0151E" w:rsidRPr="00E63053">
        <w:rPr>
          <w:rFonts w:ascii="Times New Roman" w:hAnsi="Times New Roman" w:cs="Times New Roman"/>
          <w:lang w:val="en"/>
        </w:rPr>
        <w:t>n the same token, Cardware</w:t>
      </w:r>
      <w:r w:rsidR="00A943EA">
        <w:rPr>
          <w:rFonts w:ascii="Times New Roman" w:hAnsi="Times New Roman" w:cs="Times New Roman"/>
          <w:lang w:val="en"/>
        </w:rPr>
        <w:t xml:space="preserve"> has </w:t>
      </w:r>
      <w:r w:rsidR="00F0151E" w:rsidRPr="00E63053">
        <w:rPr>
          <w:rFonts w:ascii="Times New Roman" w:hAnsi="Times New Roman" w:cs="Times New Roman"/>
          <w:lang w:val="en"/>
        </w:rPr>
        <w:t xml:space="preserve">a legal liability if the same conduct results in </w:t>
      </w:r>
      <w:r w:rsidR="009124AB" w:rsidRPr="00E63053">
        <w:rPr>
          <w:rFonts w:ascii="Times New Roman" w:hAnsi="Times New Roman" w:cs="Times New Roman"/>
          <w:lang w:val="en"/>
        </w:rPr>
        <w:t>damage</w:t>
      </w:r>
      <w:r w:rsidR="00F0151E" w:rsidRPr="00E63053">
        <w:rPr>
          <w:rFonts w:ascii="Times New Roman" w:hAnsi="Times New Roman" w:cs="Times New Roman"/>
          <w:lang w:val="en"/>
        </w:rPr>
        <w:t>.</w:t>
      </w:r>
      <w:r w:rsidR="00E61B93" w:rsidRPr="00E63053">
        <w:rPr>
          <w:rFonts w:ascii="Times New Roman" w:hAnsi="Times New Roman" w:cs="Times New Roman"/>
          <w:lang w:val="en"/>
        </w:rPr>
        <w:t xml:space="preserve"> </w:t>
      </w:r>
    </w:p>
    <w:p w14:paraId="4006F416" w14:textId="56871C67" w:rsidR="00330E9E" w:rsidRPr="00E63053" w:rsidRDefault="00183DF3" w:rsidP="00E21E02">
      <w:pPr>
        <w:spacing w:line="480" w:lineRule="auto"/>
        <w:rPr>
          <w:rFonts w:ascii="Times New Roman" w:hAnsi="Times New Roman" w:cs="Times New Roman"/>
          <w:lang w:val="en"/>
        </w:rPr>
      </w:pPr>
      <w:r>
        <w:rPr>
          <w:rFonts w:ascii="Times New Roman" w:hAnsi="Times New Roman" w:cs="Times New Roman"/>
          <w:lang w:val="en"/>
        </w:rPr>
        <w:lastRenderedPageBreak/>
        <w:t>According</w:t>
      </w:r>
      <w:r w:rsidR="00EB1BAC" w:rsidRPr="00E63053">
        <w:rPr>
          <w:rFonts w:ascii="Times New Roman" w:hAnsi="Times New Roman" w:cs="Times New Roman"/>
          <w:lang w:val="en"/>
        </w:rPr>
        <w:t xml:space="preserve"> </w:t>
      </w:r>
      <w:r>
        <w:rPr>
          <w:rFonts w:ascii="Times New Roman" w:hAnsi="Times New Roman" w:cs="Times New Roman"/>
          <w:lang w:val="en"/>
        </w:rPr>
        <w:t>to</w:t>
      </w:r>
      <w:r w:rsidR="00EB1BAC" w:rsidRPr="00E63053">
        <w:rPr>
          <w:rFonts w:ascii="Times New Roman" w:hAnsi="Times New Roman" w:cs="Times New Roman"/>
          <w:lang w:val="en"/>
        </w:rPr>
        <w:t xml:space="preserve"> coming and going rule, all</w:t>
      </w:r>
      <w:r w:rsidR="00FD7C32" w:rsidRPr="00E63053">
        <w:rPr>
          <w:rFonts w:ascii="Times New Roman" w:hAnsi="Times New Roman" w:cs="Times New Roman"/>
          <w:lang w:val="en"/>
        </w:rPr>
        <w:t xml:space="preserve"> Cardware</w:t>
      </w:r>
      <w:r w:rsidR="00EB1BAC" w:rsidRPr="00E63053">
        <w:rPr>
          <w:rFonts w:ascii="Times New Roman" w:hAnsi="Times New Roman" w:cs="Times New Roman"/>
          <w:lang w:val="en"/>
        </w:rPr>
        <w:t xml:space="preserve"> </w:t>
      </w:r>
      <w:r w:rsidR="00552EE6" w:rsidRPr="00E63053">
        <w:rPr>
          <w:rFonts w:ascii="Times New Roman" w:hAnsi="Times New Roman" w:cs="Times New Roman"/>
          <w:lang w:val="en"/>
        </w:rPr>
        <w:t xml:space="preserve">independent contractors or employees are </w:t>
      </w:r>
      <w:r w:rsidR="00F34283" w:rsidRPr="00E63053">
        <w:rPr>
          <w:rFonts w:ascii="Times New Roman" w:hAnsi="Times New Roman" w:cs="Times New Roman"/>
          <w:lang w:val="en"/>
        </w:rPr>
        <w:t xml:space="preserve">not </w:t>
      </w:r>
      <w:r w:rsidR="00FD7C32" w:rsidRPr="00E63053">
        <w:rPr>
          <w:rFonts w:ascii="Times New Roman" w:hAnsi="Times New Roman" w:cs="Times New Roman"/>
          <w:lang w:val="en"/>
        </w:rPr>
        <w:t xml:space="preserve">guaranteed compensation </w:t>
      </w:r>
      <w:r w:rsidR="00F34283" w:rsidRPr="00E63053">
        <w:rPr>
          <w:rFonts w:ascii="Times New Roman" w:hAnsi="Times New Roman" w:cs="Times New Roman"/>
          <w:lang w:val="en"/>
        </w:rPr>
        <w:t xml:space="preserve">in case of </w:t>
      </w:r>
      <w:r w:rsidR="00825EA0">
        <w:rPr>
          <w:rFonts w:ascii="Times New Roman" w:hAnsi="Times New Roman" w:cs="Times New Roman"/>
          <w:lang w:val="en"/>
        </w:rPr>
        <w:t>injury sustained while reporting</w:t>
      </w:r>
      <w:r w:rsidR="00F34283" w:rsidRPr="00E63053">
        <w:rPr>
          <w:rFonts w:ascii="Times New Roman" w:hAnsi="Times New Roman" w:cs="Times New Roman"/>
          <w:lang w:val="en"/>
        </w:rPr>
        <w:t xml:space="preserve"> to or from work, with exempt of carnages that shall be sustained while </w:t>
      </w:r>
      <w:r w:rsidR="00F56F26">
        <w:rPr>
          <w:rFonts w:ascii="Times New Roman" w:hAnsi="Times New Roman" w:cs="Times New Roman"/>
          <w:lang w:val="en"/>
        </w:rPr>
        <w:t>commuting in Cardware owned car</w:t>
      </w:r>
      <w:r w:rsidR="00D95742">
        <w:rPr>
          <w:rFonts w:ascii="Times New Roman" w:hAnsi="Times New Roman" w:cs="Times New Roman"/>
          <w:lang w:val="en"/>
        </w:rPr>
        <w:t>. This is based on the commuting in a company car guide provision.</w:t>
      </w:r>
      <w:r w:rsidR="00F56F26">
        <w:rPr>
          <w:rFonts w:ascii="Times New Roman" w:hAnsi="Times New Roman" w:cs="Times New Roman"/>
          <w:lang w:val="en"/>
        </w:rPr>
        <w:t xml:space="preserve"> </w:t>
      </w:r>
      <w:r w:rsidR="00D95742">
        <w:rPr>
          <w:rFonts w:ascii="Times New Roman" w:hAnsi="Times New Roman" w:cs="Times New Roman"/>
          <w:lang w:val="en"/>
        </w:rPr>
        <w:t>A</w:t>
      </w:r>
      <w:r w:rsidR="00F56F26">
        <w:rPr>
          <w:rFonts w:ascii="Times New Roman" w:hAnsi="Times New Roman" w:cs="Times New Roman"/>
          <w:lang w:val="en"/>
        </w:rPr>
        <w:t>lso, they are not guaranteed of</w:t>
      </w:r>
      <w:r w:rsidR="00B376CB">
        <w:rPr>
          <w:rFonts w:ascii="Times New Roman" w:hAnsi="Times New Roman" w:cs="Times New Roman"/>
          <w:lang w:val="en"/>
        </w:rPr>
        <w:t xml:space="preserve"> compensation for</w:t>
      </w:r>
      <w:r w:rsidR="00F56F26">
        <w:rPr>
          <w:rFonts w:ascii="Times New Roman" w:hAnsi="Times New Roman" w:cs="Times New Roman"/>
          <w:lang w:val="en"/>
        </w:rPr>
        <w:t xml:space="preserve"> t</w:t>
      </w:r>
      <w:r w:rsidR="00F34283" w:rsidRPr="00E63053">
        <w:rPr>
          <w:rFonts w:ascii="Times New Roman" w:hAnsi="Times New Roman" w:cs="Times New Roman"/>
          <w:lang w:val="en"/>
        </w:rPr>
        <w:t>raveling as part of routine duties for Cardware</w:t>
      </w:r>
      <w:r w:rsidR="001865B5">
        <w:rPr>
          <w:rFonts w:ascii="Times New Roman" w:hAnsi="Times New Roman" w:cs="Times New Roman"/>
          <w:lang w:val="en"/>
        </w:rPr>
        <w:t xml:space="preserve"> business operations</w:t>
      </w:r>
      <w:r w:rsidR="00F56F26">
        <w:rPr>
          <w:rFonts w:ascii="Times New Roman" w:hAnsi="Times New Roman" w:cs="Times New Roman"/>
          <w:lang w:val="en"/>
        </w:rPr>
        <w:t>, t</w:t>
      </w:r>
      <w:r w:rsidR="00F34283" w:rsidRPr="00E63053">
        <w:rPr>
          <w:rFonts w:ascii="Times New Roman" w:hAnsi="Times New Roman" w:cs="Times New Roman"/>
          <w:lang w:val="en"/>
        </w:rPr>
        <w:t>raveling between multiple Ca</w:t>
      </w:r>
      <w:r w:rsidR="00F56F26">
        <w:rPr>
          <w:rFonts w:ascii="Times New Roman" w:hAnsi="Times New Roman" w:cs="Times New Roman"/>
          <w:lang w:val="en"/>
        </w:rPr>
        <w:t>rdware organization job sites a</w:t>
      </w:r>
      <w:r w:rsidR="00F34283" w:rsidRPr="00E63053">
        <w:rPr>
          <w:rFonts w:ascii="Times New Roman" w:hAnsi="Times New Roman" w:cs="Times New Roman"/>
          <w:lang w:val="en"/>
        </w:rPr>
        <w:t>nd injuries sustained while on a special mission assigned by Cardware</w:t>
      </w:r>
      <w:r w:rsidR="00F56F26">
        <w:rPr>
          <w:rFonts w:ascii="Times New Roman" w:hAnsi="Times New Roman" w:cs="Times New Roman"/>
          <w:lang w:val="en"/>
        </w:rPr>
        <w:t>.</w:t>
      </w:r>
      <w:r w:rsidR="00E9754C">
        <w:rPr>
          <w:rFonts w:ascii="Times New Roman" w:hAnsi="Times New Roman" w:cs="Times New Roman"/>
          <w:lang w:val="en"/>
        </w:rPr>
        <w:t xml:space="preserve"> The latter precedent is based on Travelling Between Multiple Job Site exempt of coming and going rule.</w:t>
      </w:r>
    </w:p>
    <w:p w14:paraId="52920360" w14:textId="18598E70" w:rsidR="00191FFB" w:rsidRDefault="00183DF3" w:rsidP="00191FFB">
      <w:pPr>
        <w:spacing w:line="480" w:lineRule="auto"/>
        <w:rPr>
          <w:rFonts w:ascii="Times New Roman" w:hAnsi="Times New Roman" w:cs="Times New Roman"/>
        </w:rPr>
      </w:pPr>
      <w:r>
        <w:rPr>
          <w:rFonts w:ascii="Times New Roman" w:hAnsi="Times New Roman" w:cs="Times New Roman"/>
          <w:lang w:val="en"/>
        </w:rPr>
        <w:t>Based on</w:t>
      </w:r>
      <w:r w:rsidR="003C2F82" w:rsidRPr="00E63053">
        <w:rPr>
          <w:rFonts w:ascii="Times New Roman" w:hAnsi="Times New Roman" w:cs="Times New Roman"/>
          <w:lang w:val="en"/>
        </w:rPr>
        <w:t xml:space="preserve"> </w:t>
      </w:r>
      <w:r w:rsidR="00993DD4" w:rsidRPr="00E63053">
        <w:rPr>
          <w:rFonts w:ascii="Times New Roman" w:hAnsi="Times New Roman" w:cs="Times New Roman"/>
          <w:lang w:val="en"/>
        </w:rPr>
        <w:t>Detour and Frolic</w:t>
      </w:r>
      <w:r w:rsidR="00E60158">
        <w:rPr>
          <w:rFonts w:ascii="Times New Roman" w:hAnsi="Times New Roman" w:cs="Times New Roman"/>
          <w:lang w:val="en"/>
        </w:rPr>
        <w:t>'s perceptions</w:t>
      </w:r>
      <w:r w:rsidR="00110A16">
        <w:rPr>
          <w:rFonts w:ascii="Times New Roman" w:hAnsi="Times New Roman" w:cs="Times New Roman"/>
          <w:lang w:val="en"/>
        </w:rPr>
        <w:t xml:space="preserve"> </w:t>
      </w:r>
      <w:r w:rsidR="00993DD4" w:rsidRPr="00E63053">
        <w:rPr>
          <w:rFonts w:ascii="Times New Roman" w:hAnsi="Times New Roman" w:cs="Times New Roman"/>
          <w:lang w:val="en"/>
        </w:rPr>
        <w:t xml:space="preserve">in course of employment, </w:t>
      </w:r>
      <w:r w:rsidR="00357CC0">
        <w:rPr>
          <w:rFonts w:ascii="Times New Roman" w:hAnsi="Times New Roman" w:cs="Times New Roman"/>
          <w:lang w:val="en"/>
        </w:rPr>
        <w:t xml:space="preserve">for </w:t>
      </w:r>
      <w:r w:rsidR="00993DD4" w:rsidRPr="00E63053">
        <w:rPr>
          <w:rFonts w:ascii="Times New Roman" w:hAnsi="Times New Roman" w:cs="Times New Roman"/>
          <w:lang w:val="en"/>
        </w:rPr>
        <w:t>a</w:t>
      </w:r>
      <w:r w:rsidR="00922EDA">
        <w:rPr>
          <w:rFonts w:ascii="Times New Roman" w:hAnsi="Times New Roman" w:cs="Times New Roman"/>
          <w:lang w:val="en"/>
        </w:rPr>
        <w:t xml:space="preserve">n </w:t>
      </w:r>
      <w:r w:rsidR="00993DD4" w:rsidRPr="00E63053">
        <w:rPr>
          <w:rFonts w:ascii="Times New Roman" w:hAnsi="Times New Roman" w:cs="Times New Roman"/>
          <w:lang w:val="en"/>
        </w:rPr>
        <w:t xml:space="preserve">employee or independent contractor’s act to be regarded to be within </w:t>
      </w:r>
      <w:r w:rsidR="00344C07" w:rsidRPr="00E63053">
        <w:rPr>
          <w:rFonts w:ascii="Times New Roman" w:hAnsi="Times New Roman" w:cs="Times New Roman"/>
          <w:lang w:val="en"/>
        </w:rPr>
        <w:t>employment</w:t>
      </w:r>
      <w:r w:rsidR="00993DD4" w:rsidRPr="00E63053">
        <w:rPr>
          <w:rFonts w:ascii="Times New Roman" w:hAnsi="Times New Roman" w:cs="Times New Roman"/>
          <w:lang w:val="en"/>
        </w:rPr>
        <w:t xml:space="preserve"> course, it has to either be </w:t>
      </w:r>
      <w:proofErr w:type="gramStart"/>
      <w:r w:rsidR="002622D7" w:rsidRPr="00E63053">
        <w:rPr>
          <w:rFonts w:ascii="Times New Roman" w:hAnsi="Times New Roman" w:cs="Times New Roman"/>
          <w:lang w:val="en"/>
        </w:rPr>
        <w:t>approved</w:t>
      </w:r>
      <w:proofErr w:type="gramEnd"/>
      <w:r w:rsidR="00993DD4" w:rsidRPr="00E63053">
        <w:rPr>
          <w:rFonts w:ascii="Times New Roman" w:hAnsi="Times New Roman" w:cs="Times New Roman"/>
          <w:lang w:val="en"/>
        </w:rPr>
        <w:t xml:space="preserve"> by Cardware</w:t>
      </w:r>
      <w:r w:rsidR="002E19B5" w:rsidRPr="00E63053">
        <w:rPr>
          <w:rFonts w:ascii="Times New Roman" w:hAnsi="Times New Roman" w:cs="Times New Roman"/>
          <w:lang w:val="en"/>
        </w:rPr>
        <w:t xml:space="preserve"> or be inherently associated with an </w:t>
      </w:r>
      <w:r w:rsidR="002622D7" w:rsidRPr="00E63053">
        <w:rPr>
          <w:rFonts w:ascii="Times New Roman" w:hAnsi="Times New Roman" w:cs="Times New Roman"/>
          <w:lang w:val="en"/>
        </w:rPr>
        <w:t>officia</w:t>
      </w:r>
      <w:r w:rsidR="002622D7">
        <w:rPr>
          <w:rFonts w:ascii="Times New Roman" w:hAnsi="Times New Roman" w:cs="Times New Roman"/>
          <w:lang w:val="en"/>
        </w:rPr>
        <w:t>ted</w:t>
      </w:r>
      <w:r w:rsidR="002E19B5" w:rsidRPr="00E63053">
        <w:rPr>
          <w:rFonts w:ascii="Times New Roman" w:hAnsi="Times New Roman" w:cs="Times New Roman"/>
          <w:lang w:val="en"/>
        </w:rPr>
        <w:t xml:space="preserve"> act by which Cardware should be held responsible.</w:t>
      </w:r>
      <w:r w:rsidR="00C81941" w:rsidRPr="00E63053">
        <w:rPr>
          <w:rFonts w:ascii="Times New Roman" w:hAnsi="Times New Roman" w:cs="Times New Roman"/>
          <w:lang w:val="en"/>
        </w:rPr>
        <w:t xml:space="preserve"> For instance, a court of law would deem an act to be a detour </w:t>
      </w:r>
      <w:r w:rsidR="00AF1767" w:rsidRPr="00E63053">
        <w:rPr>
          <w:rFonts w:ascii="Times New Roman" w:hAnsi="Times New Roman" w:cs="Times New Roman"/>
          <w:lang w:val="en"/>
        </w:rPr>
        <w:t xml:space="preserve">should Cardware employee deviate from </w:t>
      </w:r>
      <w:r w:rsidR="00767DF0" w:rsidRPr="00E63053">
        <w:rPr>
          <w:rFonts w:ascii="Times New Roman" w:hAnsi="Times New Roman" w:cs="Times New Roman"/>
          <w:lang w:val="en"/>
        </w:rPr>
        <w:t>overt</w:t>
      </w:r>
      <w:r w:rsidR="00AF1767" w:rsidRPr="00E63053">
        <w:rPr>
          <w:rFonts w:ascii="Times New Roman" w:hAnsi="Times New Roman" w:cs="Times New Roman"/>
          <w:lang w:val="en"/>
        </w:rPr>
        <w:t xml:space="preserve"> </w:t>
      </w:r>
      <w:r w:rsidR="00767DF0" w:rsidRPr="00E63053">
        <w:rPr>
          <w:rFonts w:ascii="Times New Roman" w:hAnsi="Times New Roman" w:cs="Times New Roman"/>
          <w:lang w:val="en"/>
        </w:rPr>
        <w:t>directions</w:t>
      </w:r>
      <w:r w:rsidR="00AF1767" w:rsidRPr="00E63053">
        <w:rPr>
          <w:rFonts w:ascii="Times New Roman" w:hAnsi="Times New Roman" w:cs="Times New Roman"/>
          <w:lang w:val="en"/>
        </w:rPr>
        <w:t xml:space="preserve"> related to primary </w:t>
      </w:r>
      <w:r w:rsidR="00767DF0" w:rsidRPr="00E63053">
        <w:rPr>
          <w:rFonts w:ascii="Times New Roman" w:hAnsi="Times New Roman" w:cs="Times New Roman"/>
          <w:lang w:val="en"/>
        </w:rPr>
        <w:t>directions</w:t>
      </w:r>
      <w:r w:rsidR="00AF1767" w:rsidRPr="00E63053">
        <w:rPr>
          <w:rFonts w:ascii="Times New Roman" w:hAnsi="Times New Roman" w:cs="Times New Roman"/>
          <w:lang w:val="en"/>
        </w:rPr>
        <w:t xml:space="preserve"> that Cardware will be held liable.</w:t>
      </w:r>
      <w:r w:rsidR="00AF1767" w:rsidRPr="00E63053">
        <w:rPr>
          <w:rFonts w:ascii="Times New Roman" w:hAnsi="Times New Roman" w:cs="Times New Roman"/>
        </w:rPr>
        <w:t xml:space="preserve"> Consequently, </w:t>
      </w:r>
      <w:r w:rsidR="00E764FD" w:rsidRPr="00E63053">
        <w:rPr>
          <w:rFonts w:ascii="Times New Roman" w:hAnsi="Times New Roman" w:cs="Times New Roman"/>
        </w:rPr>
        <w:t xml:space="preserve">a folic will be evident when Cardware employee shall act in a personal capacity rather than Cardware </w:t>
      </w:r>
      <w:r w:rsidRPr="00E63053">
        <w:rPr>
          <w:rFonts w:ascii="Times New Roman" w:hAnsi="Times New Roman" w:cs="Times New Roman"/>
        </w:rPr>
        <w:t>directions</w:t>
      </w:r>
      <w:r w:rsidR="006F1CA0">
        <w:rPr>
          <w:rFonts w:ascii="Times New Roman" w:hAnsi="Times New Roman" w:cs="Times New Roman"/>
        </w:rPr>
        <w:t xml:space="preserve"> (Smith, 2016)</w:t>
      </w:r>
      <w:r w:rsidR="00E764FD" w:rsidRPr="00E63053">
        <w:rPr>
          <w:rFonts w:ascii="Times New Roman" w:hAnsi="Times New Roman" w:cs="Times New Roman"/>
        </w:rPr>
        <w:t>.</w:t>
      </w:r>
    </w:p>
    <w:p w14:paraId="766A8D41" w14:textId="1ECA1CE2" w:rsidR="003E6888" w:rsidRPr="00E63053" w:rsidRDefault="00183DF3" w:rsidP="00191FFB">
      <w:pPr>
        <w:spacing w:line="480" w:lineRule="auto"/>
        <w:rPr>
          <w:rFonts w:ascii="Times New Roman" w:hAnsi="Times New Roman" w:cs="Times New Roman"/>
        </w:rPr>
      </w:pPr>
      <w:r>
        <w:rPr>
          <w:rFonts w:ascii="Times New Roman" w:hAnsi="Times New Roman" w:cs="Times New Roman"/>
        </w:rPr>
        <w:t xml:space="preserve">In conclusion, the information provided in this memo as afore legal </w:t>
      </w:r>
      <w:r w:rsidR="00FF49B2">
        <w:rPr>
          <w:rFonts w:ascii="Times New Roman" w:hAnsi="Times New Roman" w:cs="Times New Roman"/>
        </w:rPr>
        <w:t>advice</w:t>
      </w:r>
      <w:r>
        <w:rPr>
          <w:rFonts w:ascii="Times New Roman" w:hAnsi="Times New Roman" w:cs="Times New Roman"/>
        </w:rPr>
        <w:t xml:space="preserve"> is highly esteemed to be effective in any Cardware business dealings about the addressed topic. However, this advice shall prove essential and profitable when complemented with specific legal provisions cited therein.</w:t>
      </w:r>
      <w:r w:rsidR="00FF49B2">
        <w:rPr>
          <w:rFonts w:ascii="Times New Roman" w:hAnsi="Times New Roman" w:cs="Times New Roman"/>
        </w:rPr>
        <w:t xml:space="preserve"> The latter shall give you a solid background of corporate business operation in Florida state as well as Cashmeter Island. Although, if need be there to opt to go for this memo's legal insight, we guarantee a successful venture for the Cardware company at Cashmeter Is</w:t>
      </w:r>
      <w:r w:rsidR="00865F9C">
        <w:rPr>
          <w:rFonts w:ascii="Times New Roman" w:hAnsi="Times New Roman" w:cs="Times New Roman"/>
        </w:rPr>
        <w:t>l</w:t>
      </w:r>
      <w:r w:rsidR="00FF49B2">
        <w:rPr>
          <w:rFonts w:ascii="Times New Roman" w:hAnsi="Times New Roman" w:cs="Times New Roman"/>
        </w:rPr>
        <w:t>and.</w:t>
      </w:r>
    </w:p>
    <w:p w14:paraId="2B277641" w14:textId="77777777" w:rsidR="00F56F26" w:rsidRDefault="00183DF3">
      <w:pPr>
        <w:spacing w:after="160" w:line="259" w:lineRule="auto"/>
        <w:rPr>
          <w:rFonts w:ascii="Times New Roman" w:hAnsi="Times New Roman" w:cs="Times New Roman"/>
        </w:rPr>
      </w:pPr>
      <w:r>
        <w:rPr>
          <w:rFonts w:ascii="Times New Roman" w:hAnsi="Times New Roman" w:cs="Times New Roman"/>
        </w:rPr>
        <w:br w:type="page"/>
      </w:r>
    </w:p>
    <w:p w14:paraId="32E27780" w14:textId="7E5EB2EE" w:rsidR="00330E9E" w:rsidRDefault="00183DF3" w:rsidP="00E63053">
      <w:pPr>
        <w:spacing w:line="480" w:lineRule="auto"/>
        <w:jc w:val="center"/>
        <w:rPr>
          <w:rFonts w:ascii="Times New Roman" w:hAnsi="Times New Roman" w:cs="Times New Roman"/>
        </w:rPr>
      </w:pPr>
      <w:r w:rsidRPr="00E63053">
        <w:rPr>
          <w:rFonts w:ascii="Times New Roman" w:hAnsi="Times New Roman" w:cs="Times New Roman"/>
        </w:rPr>
        <w:lastRenderedPageBreak/>
        <w:t>References</w:t>
      </w:r>
    </w:p>
    <w:p w14:paraId="12034DEC" w14:textId="762FDBC4" w:rsidR="00B4798C" w:rsidRDefault="00183DF3" w:rsidP="00B4798C">
      <w:pPr>
        <w:spacing w:line="480" w:lineRule="auto"/>
        <w:rPr>
          <w:rFonts w:ascii="Times New Roman" w:hAnsi="Times New Roman" w:cs="Times New Roman"/>
          <w:noProof/>
        </w:rPr>
      </w:pPr>
      <w:r w:rsidRPr="00B4798C">
        <w:rPr>
          <w:rFonts w:ascii="Times New Roman" w:hAnsi="Times New Roman" w:cs="Times New Roman"/>
          <w:noProof/>
        </w:rPr>
        <w:t xml:space="preserve">Calvin, B. (2018, August 2). </w:t>
      </w:r>
      <w:r w:rsidRPr="00B4798C">
        <w:rPr>
          <w:rFonts w:ascii="Times New Roman" w:hAnsi="Times New Roman" w:cs="Times New Roman"/>
          <w:i/>
          <w:iCs/>
          <w:noProof/>
        </w:rPr>
        <w:t>International Corporate Law In Florida State</w:t>
      </w:r>
      <w:r w:rsidRPr="00B4798C">
        <w:rPr>
          <w:rFonts w:ascii="Times New Roman" w:hAnsi="Times New Roman" w:cs="Times New Roman"/>
          <w:noProof/>
        </w:rPr>
        <w:t>. Retrieved from malesculaw.com: www.malesculaw.com/miami-florida-business-corporate-lawyers</w:t>
      </w:r>
    </w:p>
    <w:p w14:paraId="250EECD5" w14:textId="110ADF28" w:rsidR="009B7F33" w:rsidRPr="00B4798C" w:rsidRDefault="00183DF3" w:rsidP="00B4798C">
      <w:pPr>
        <w:spacing w:line="480" w:lineRule="auto"/>
        <w:rPr>
          <w:rFonts w:ascii="Times New Roman" w:hAnsi="Times New Roman" w:cs="Times New Roman"/>
        </w:rPr>
      </w:pPr>
      <w:r>
        <w:rPr>
          <w:rFonts w:ascii="Times New Roman" w:hAnsi="Times New Roman" w:cs="Times New Roman"/>
        </w:rPr>
        <w:t>Daroń, M. (2017). A Verification of Advantages and Disadvantages in Partnership Relations.</w:t>
      </w:r>
      <w:r>
        <w:rPr>
          <w:rFonts w:ascii="Times New Roman" w:hAnsi="Times New Roman" w:cs="Times New Roman"/>
        </w:rPr>
        <w:t xml:space="preserve"> </w:t>
      </w:r>
      <w:r>
        <w:rPr>
          <w:rFonts w:ascii="Times New Roman" w:hAnsi="Times New Roman" w:cs="Times New Roman"/>
        </w:rPr>
        <w:tab/>
        <w:t xml:space="preserve">Zeszyty Naukowe Politechniki Częstochowskiej. </w:t>
      </w:r>
      <w:r w:rsidRPr="00E848D3">
        <w:rPr>
          <w:rFonts w:ascii="Times New Roman" w:hAnsi="Times New Roman" w:cs="Times New Roman"/>
          <w:i/>
        </w:rPr>
        <w:t>Zarządzanie</w:t>
      </w:r>
      <w:r>
        <w:rPr>
          <w:rFonts w:ascii="Times New Roman" w:hAnsi="Times New Roman" w:cs="Times New Roman"/>
        </w:rPr>
        <w:t>, (27), 96-105.</w:t>
      </w:r>
    </w:p>
    <w:p w14:paraId="5299B229" w14:textId="0BB19196" w:rsidR="00E63053" w:rsidRDefault="00183DF3" w:rsidP="00E63053">
      <w:pPr>
        <w:spacing w:line="480" w:lineRule="auto"/>
        <w:rPr>
          <w:rFonts w:ascii="Times New Roman" w:hAnsi="Times New Roman" w:cs="Times New Roman"/>
        </w:rPr>
      </w:pPr>
      <w:r w:rsidRPr="00E63053">
        <w:rPr>
          <w:rFonts w:ascii="Times New Roman" w:hAnsi="Times New Roman" w:cs="Times New Roman"/>
        </w:rPr>
        <w:t>DeMott, D. A. (2017). Corporate Officers as Agents. Wash. &amp; Lee L. Rev., 74, 847.</w:t>
      </w:r>
    </w:p>
    <w:p w14:paraId="362AD0B4" w14:textId="2657999E" w:rsidR="00407705" w:rsidRPr="00E63053" w:rsidRDefault="00183DF3" w:rsidP="00E63053">
      <w:pPr>
        <w:spacing w:line="480" w:lineRule="auto"/>
        <w:rPr>
          <w:rFonts w:ascii="Times New Roman" w:hAnsi="Times New Roman" w:cs="Times New Roman"/>
        </w:rPr>
      </w:pPr>
      <w:r>
        <w:rPr>
          <w:rFonts w:ascii="Times New Roman" w:hAnsi="Times New Roman" w:cs="Times New Roman"/>
        </w:rPr>
        <w:t xml:space="preserve">D’Orio, G., &amp; Lombardo, R. (2017). Corporate governance and corporate social responsibility in </w:t>
      </w:r>
      <w:r>
        <w:rPr>
          <w:rFonts w:ascii="Times New Roman" w:hAnsi="Times New Roman" w:cs="Times New Roman"/>
        </w:rPr>
        <w:tab/>
        <w:t>Ita</w:t>
      </w:r>
      <w:r>
        <w:rPr>
          <w:rFonts w:ascii="Times New Roman" w:hAnsi="Times New Roman" w:cs="Times New Roman"/>
        </w:rPr>
        <w:t xml:space="preserve">ly: advantages and disadvantages of a non-explicitly-existent system. </w:t>
      </w:r>
      <w:r w:rsidRPr="00E848D3">
        <w:rPr>
          <w:rFonts w:ascii="Times New Roman" w:hAnsi="Times New Roman" w:cs="Times New Roman"/>
          <w:i/>
        </w:rPr>
        <w:t xml:space="preserve">Corporate </w:t>
      </w:r>
      <w:r>
        <w:rPr>
          <w:rFonts w:ascii="Times New Roman" w:hAnsi="Times New Roman" w:cs="Times New Roman"/>
          <w:i/>
        </w:rPr>
        <w:tab/>
      </w:r>
      <w:r w:rsidRPr="00E848D3">
        <w:rPr>
          <w:rFonts w:ascii="Times New Roman" w:hAnsi="Times New Roman" w:cs="Times New Roman"/>
          <w:i/>
        </w:rPr>
        <w:t>ownership and Control</w:t>
      </w:r>
      <w:r>
        <w:rPr>
          <w:rFonts w:ascii="Times New Roman" w:hAnsi="Times New Roman" w:cs="Times New Roman"/>
        </w:rPr>
        <w:t>, 4(4), 36-49.</w:t>
      </w:r>
    </w:p>
    <w:p w14:paraId="6D54BEE9" w14:textId="1BC3BF95" w:rsidR="00E63053" w:rsidRDefault="00183DF3" w:rsidP="00E63053">
      <w:pPr>
        <w:spacing w:line="480" w:lineRule="auto"/>
        <w:rPr>
          <w:rFonts w:ascii="Times New Roman" w:hAnsi="Times New Roman" w:cs="Times New Roman"/>
        </w:rPr>
      </w:pPr>
      <w:r w:rsidRPr="00E63053">
        <w:rPr>
          <w:rFonts w:ascii="Times New Roman" w:hAnsi="Times New Roman" w:cs="Times New Roman"/>
        </w:rPr>
        <w:t xml:space="preserve">Elfakharani, A. M., Rahman, R. A., &amp; Abdullah, N. A. (2019). Arbitration or Litigation: </w:t>
      </w:r>
      <w:r w:rsidRPr="00E63053">
        <w:rPr>
          <w:rFonts w:ascii="Times New Roman" w:hAnsi="Times New Roman" w:cs="Times New Roman"/>
        </w:rPr>
        <w:tab/>
      </w:r>
      <w:r w:rsidRPr="00E63053">
        <w:rPr>
          <w:rFonts w:ascii="Times New Roman" w:hAnsi="Times New Roman" w:cs="Times New Roman"/>
        </w:rPr>
        <w:t xml:space="preserve">International High-Tech Business Disputes Resolutions. </w:t>
      </w:r>
      <w:r w:rsidRPr="00E63053">
        <w:rPr>
          <w:rFonts w:ascii="Times New Roman" w:hAnsi="Times New Roman" w:cs="Times New Roman"/>
          <w:i/>
        </w:rPr>
        <w:t>Humanities,</w:t>
      </w:r>
      <w:r w:rsidRPr="00E63053">
        <w:rPr>
          <w:rFonts w:ascii="Times New Roman" w:hAnsi="Times New Roman" w:cs="Times New Roman"/>
        </w:rPr>
        <w:t xml:space="preserve"> 4(1), 68-74.</w:t>
      </w:r>
    </w:p>
    <w:p w14:paraId="3F9981AF" w14:textId="2AD35544" w:rsidR="00DB5945" w:rsidRPr="00E63053" w:rsidRDefault="00183DF3" w:rsidP="00E63053">
      <w:pPr>
        <w:spacing w:line="480" w:lineRule="auto"/>
        <w:rPr>
          <w:rFonts w:ascii="Times New Roman" w:hAnsi="Times New Roman" w:cs="Times New Roman"/>
        </w:rPr>
      </w:pPr>
      <w:r>
        <w:rPr>
          <w:rFonts w:ascii="Times New Roman" w:hAnsi="Times New Roman" w:cs="Times New Roman"/>
        </w:rPr>
        <w:t xml:space="preserve">Granskog, J. E., &amp; Siegal, W. C. (2017 ). Legal distinction between employee and independent </w:t>
      </w:r>
      <w:r>
        <w:rPr>
          <w:rFonts w:ascii="Times New Roman" w:hAnsi="Times New Roman" w:cs="Times New Roman"/>
        </w:rPr>
        <w:tab/>
        <w:t xml:space="preserve">contractor as applied to collective bargaining activities in timber harvesting. </w:t>
      </w:r>
      <w:r w:rsidRPr="00E848D3">
        <w:rPr>
          <w:rFonts w:ascii="Times New Roman" w:hAnsi="Times New Roman" w:cs="Times New Roman"/>
          <w:i/>
        </w:rPr>
        <w:t>Fo</w:t>
      </w:r>
      <w:r w:rsidRPr="00E848D3">
        <w:rPr>
          <w:rFonts w:ascii="Times New Roman" w:hAnsi="Times New Roman" w:cs="Times New Roman"/>
          <w:i/>
        </w:rPr>
        <w:t xml:space="preserve">rest </w:t>
      </w:r>
      <w:r>
        <w:rPr>
          <w:rFonts w:ascii="Times New Roman" w:hAnsi="Times New Roman" w:cs="Times New Roman"/>
          <w:i/>
        </w:rPr>
        <w:tab/>
      </w:r>
      <w:r w:rsidRPr="00E848D3">
        <w:rPr>
          <w:rFonts w:ascii="Times New Roman" w:hAnsi="Times New Roman" w:cs="Times New Roman"/>
          <w:i/>
        </w:rPr>
        <w:t xml:space="preserve">Products Journal </w:t>
      </w:r>
      <w:r>
        <w:rPr>
          <w:rFonts w:ascii="Times New Roman" w:hAnsi="Times New Roman" w:cs="Times New Roman"/>
        </w:rPr>
        <w:t>Vol. 28 (9): 16-20.</w:t>
      </w:r>
    </w:p>
    <w:p w14:paraId="3F8E4445" w14:textId="0266E8C5" w:rsidR="00E63053" w:rsidRDefault="00183DF3" w:rsidP="006E6FC4">
      <w:pPr>
        <w:pStyle w:val="Bibliography"/>
        <w:spacing w:line="480" w:lineRule="auto"/>
        <w:ind w:left="720" w:hanging="720"/>
        <w:rPr>
          <w:rFonts w:ascii="Times New Roman" w:hAnsi="Times New Roman" w:cs="Times New Roman"/>
        </w:rPr>
      </w:pPr>
      <w:r w:rsidRPr="00E63053">
        <w:rPr>
          <w:rFonts w:ascii="Times New Roman" w:hAnsi="Times New Roman" w:cs="Times New Roman"/>
        </w:rPr>
        <w:fldChar w:fldCharType="begin"/>
      </w:r>
      <w:r w:rsidRPr="00E63053">
        <w:rPr>
          <w:rFonts w:ascii="Times New Roman" w:hAnsi="Times New Roman" w:cs="Times New Roman"/>
        </w:rPr>
        <w:instrText xml:space="preserve"> BIBLIOGRAPHY  \l 1033 </w:instrText>
      </w:r>
      <w:r w:rsidRPr="00E63053">
        <w:rPr>
          <w:rFonts w:ascii="Times New Roman" w:hAnsi="Times New Roman" w:cs="Times New Roman"/>
        </w:rPr>
        <w:fldChar w:fldCharType="separate"/>
      </w:r>
      <w:r w:rsidRPr="00E63053">
        <w:rPr>
          <w:rFonts w:ascii="Times New Roman" w:hAnsi="Times New Roman" w:cs="Times New Roman"/>
        </w:rPr>
        <w:t>Satterthwaite, E. A. (2019). Entrepreneurs’ Legal Status</w:t>
      </w:r>
      <w:r w:rsidR="006E6FC4">
        <w:rPr>
          <w:rFonts w:ascii="Times New Roman" w:hAnsi="Times New Roman" w:cs="Times New Roman"/>
        </w:rPr>
        <w:t xml:space="preserve"> Choices and the C Corporation </w:t>
      </w:r>
      <w:r w:rsidRPr="00E63053">
        <w:rPr>
          <w:rFonts w:ascii="Times New Roman" w:hAnsi="Times New Roman" w:cs="Times New Roman"/>
        </w:rPr>
        <w:t xml:space="preserve">Survival Penalty. </w:t>
      </w:r>
      <w:r w:rsidRPr="00E63053">
        <w:rPr>
          <w:rFonts w:ascii="Times New Roman" w:hAnsi="Times New Roman" w:cs="Times New Roman"/>
          <w:i/>
        </w:rPr>
        <w:t>Journal of Empirical Legal Studies</w:t>
      </w:r>
      <w:r w:rsidRPr="00E63053">
        <w:rPr>
          <w:rFonts w:ascii="Times New Roman" w:hAnsi="Times New Roman" w:cs="Times New Roman"/>
        </w:rPr>
        <w:t>, 16(3), 542-604.</w:t>
      </w:r>
    </w:p>
    <w:p w14:paraId="40FC884F" w14:textId="268BEA21" w:rsidR="009B7F33" w:rsidRPr="009B7F33" w:rsidRDefault="00183DF3" w:rsidP="009B7F33">
      <w:pPr>
        <w:spacing w:line="480" w:lineRule="auto"/>
        <w:rPr>
          <w:rFonts w:ascii="Times New Roman" w:hAnsi="Times New Roman" w:cs="Times New Roman"/>
        </w:rPr>
      </w:pPr>
      <w:r>
        <w:rPr>
          <w:rFonts w:ascii="Times New Roman" w:hAnsi="Times New Roman" w:cs="Times New Roman"/>
        </w:rPr>
        <w:t>Smith, Y. B. (2016). Frolic and D</w:t>
      </w:r>
      <w:r>
        <w:rPr>
          <w:rFonts w:ascii="Times New Roman" w:hAnsi="Times New Roman" w:cs="Times New Roman"/>
        </w:rPr>
        <w:t xml:space="preserve">etour. </w:t>
      </w:r>
      <w:r w:rsidRPr="00E848D3">
        <w:rPr>
          <w:rFonts w:ascii="Times New Roman" w:hAnsi="Times New Roman" w:cs="Times New Roman"/>
          <w:i/>
        </w:rPr>
        <w:t>Colum. L. Rev</w:t>
      </w:r>
      <w:r>
        <w:rPr>
          <w:rFonts w:ascii="Times New Roman" w:hAnsi="Times New Roman" w:cs="Times New Roman"/>
        </w:rPr>
        <w:t>., 23, 444.</w:t>
      </w:r>
    </w:p>
    <w:p w14:paraId="4FDDE308" w14:textId="57F3F60C" w:rsidR="00E63053" w:rsidRPr="00E63053" w:rsidRDefault="00183DF3" w:rsidP="00F56F26">
      <w:pPr>
        <w:spacing w:line="480" w:lineRule="auto"/>
        <w:ind w:left="720" w:hanging="720"/>
        <w:rPr>
          <w:rFonts w:ascii="Times New Roman" w:hAnsi="Times New Roman" w:cs="Times New Roman"/>
        </w:rPr>
      </w:pPr>
      <w:r w:rsidRPr="00E63053">
        <w:rPr>
          <w:rFonts w:ascii="Times New Roman" w:hAnsi="Times New Roman" w:cs="Times New Roman"/>
        </w:rPr>
        <w:fldChar w:fldCharType="end"/>
      </w:r>
      <w:r w:rsidRPr="00E63053">
        <w:rPr>
          <w:rFonts w:ascii="Times New Roman" w:hAnsi="Times New Roman" w:cs="Times New Roman"/>
        </w:rPr>
        <w:t xml:space="preserve">Wong, W. N. Z., &amp; Shi, J. (2018). Business continuity management organizations: The </w:t>
      </w:r>
      <w:r w:rsidRPr="00E63053">
        <w:rPr>
          <w:rFonts w:ascii="Times New Roman" w:hAnsi="Times New Roman" w:cs="Times New Roman"/>
        </w:rPr>
        <w:tab/>
        <w:t xml:space="preserve">models of implementation. </w:t>
      </w:r>
      <w:r w:rsidRPr="00E63053">
        <w:rPr>
          <w:rFonts w:ascii="Times New Roman" w:hAnsi="Times New Roman" w:cs="Times New Roman"/>
          <w:i/>
        </w:rPr>
        <w:t>In The Routledge</w:t>
      </w:r>
      <w:r w:rsidR="00F56F26">
        <w:rPr>
          <w:rFonts w:ascii="Times New Roman" w:hAnsi="Times New Roman" w:cs="Times New Roman"/>
          <w:i/>
        </w:rPr>
        <w:t xml:space="preserve"> Companion to Risk, Crisis and </w:t>
      </w:r>
      <w:r w:rsidRPr="00E63053">
        <w:rPr>
          <w:rFonts w:ascii="Times New Roman" w:hAnsi="Times New Roman" w:cs="Times New Roman"/>
          <w:i/>
        </w:rPr>
        <w:t xml:space="preserve">Security in Business </w:t>
      </w:r>
      <w:r w:rsidRPr="00E63053">
        <w:rPr>
          <w:rFonts w:ascii="Times New Roman" w:hAnsi="Times New Roman" w:cs="Times New Roman"/>
        </w:rPr>
        <w:t>(pp. 62-79). Routledge.</w:t>
      </w:r>
    </w:p>
    <w:p w14:paraId="6C184684" w14:textId="08B00401" w:rsidR="00330E9E" w:rsidRPr="00E63053" w:rsidRDefault="00330E9E" w:rsidP="00114F20">
      <w:pPr>
        <w:spacing w:line="480" w:lineRule="auto"/>
        <w:ind w:firstLine="720"/>
        <w:rPr>
          <w:rFonts w:ascii="Times New Roman" w:hAnsi="Times New Roman" w:cs="Times New Roman"/>
        </w:rPr>
      </w:pPr>
    </w:p>
    <w:p w14:paraId="0CEE2FBC" w14:textId="77777777" w:rsidR="00762205" w:rsidRDefault="00183DF3" w:rsidP="00762205">
      <w:pPr>
        <w:rPr>
          <w:rFonts w:cs="Calibri"/>
          <w:b/>
          <w:color w:val="333333"/>
          <w:highlight w:val="white"/>
        </w:rPr>
      </w:pPr>
      <w:r>
        <w:rPr>
          <w:rFonts w:cs="Calibri"/>
          <w:b/>
          <w:color w:val="333333"/>
          <w:highlight w:val="white"/>
        </w:rPr>
        <w:t>LS311_M6_CA Check</w:t>
      </w:r>
      <w:r>
        <w:rPr>
          <w:rFonts w:cs="Calibri"/>
          <w:b/>
          <w:color w:val="333333"/>
          <w:highlight w:val="white"/>
        </w:rPr>
        <w:t>list</w:t>
      </w:r>
    </w:p>
    <w:p w14:paraId="28A9EF54" w14:textId="77777777" w:rsidR="00762205" w:rsidRDefault="00762205" w:rsidP="00762205">
      <w:pPr>
        <w:rPr>
          <w:rFonts w:cs="Calibri"/>
          <w:b/>
          <w:color w:val="333333"/>
          <w:highlight w:val="white"/>
        </w:rPr>
      </w:pPr>
    </w:p>
    <w:p w14:paraId="1A4F2D8E" w14:textId="77777777" w:rsidR="00762205" w:rsidRDefault="00183DF3" w:rsidP="00762205">
      <w:pPr>
        <w:rPr>
          <w:rFonts w:cs="Calibri"/>
          <w:b/>
          <w:color w:val="0000FF"/>
          <w:highlight w:val="white"/>
        </w:rPr>
      </w:pPr>
      <w:r>
        <w:rPr>
          <w:rFonts w:cs="Calibri"/>
          <w:b/>
          <w:color w:val="0000FF"/>
          <w:highlight w:val="white"/>
        </w:rPr>
        <w:t>If work submitted for this Competency Assessment does not meet the minimum submission requirements, it will be returned without being scored.</w:t>
      </w:r>
    </w:p>
    <w:p w14:paraId="6A93515D" w14:textId="77777777" w:rsidR="00762205" w:rsidRDefault="00762205" w:rsidP="00762205">
      <w:pPr>
        <w:rPr>
          <w:rFonts w:cs="Calibri"/>
          <w:b/>
          <w:color w:val="333333"/>
          <w:highlight w:val="white"/>
        </w:rPr>
      </w:pPr>
    </w:p>
    <w:tbl>
      <w:tblPr>
        <w:tblW w:w="9360"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30"/>
        <w:gridCol w:w="1215"/>
        <w:gridCol w:w="1215"/>
      </w:tblGrid>
      <w:tr w:rsidR="009D0D83" w14:paraId="04D0167B" w14:textId="77777777" w:rsidTr="00AB69CF">
        <w:tc>
          <w:tcPr>
            <w:tcW w:w="6930" w:type="dxa"/>
            <w:shd w:val="clear" w:color="auto" w:fill="DBE5F1"/>
            <w:vAlign w:val="center"/>
          </w:tcPr>
          <w:p w14:paraId="30A54024" w14:textId="77777777" w:rsidR="00762205" w:rsidRDefault="00183DF3" w:rsidP="00AB69CF">
            <w:pPr>
              <w:rPr>
                <w:color w:val="0000FF"/>
              </w:rPr>
            </w:pPr>
            <w:r>
              <w:rPr>
                <w:rFonts w:cs="Calibri"/>
                <w:color w:val="0000FF"/>
              </w:rPr>
              <w:t>CRITERIA</w:t>
            </w:r>
          </w:p>
        </w:tc>
        <w:tc>
          <w:tcPr>
            <w:tcW w:w="1215" w:type="dxa"/>
            <w:shd w:val="clear" w:color="auto" w:fill="DBE5F1"/>
            <w:vAlign w:val="center"/>
          </w:tcPr>
          <w:p w14:paraId="4E9A795F" w14:textId="77777777" w:rsidR="00762205" w:rsidRDefault="00183DF3" w:rsidP="00AB69CF">
            <w:pPr>
              <w:rPr>
                <w:color w:val="0000FF"/>
              </w:rPr>
            </w:pPr>
            <w:r>
              <w:rPr>
                <w:rFonts w:cs="Calibri"/>
                <w:color w:val="0000FF"/>
              </w:rPr>
              <w:t>MET</w:t>
            </w:r>
          </w:p>
        </w:tc>
        <w:tc>
          <w:tcPr>
            <w:tcW w:w="1215" w:type="dxa"/>
            <w:shd w:val="clear" w:color="auto" w:fill="DBE5F1"/>
            <w:vAlign w:val="center"/>
          </w:tcPr>
          <w:p w14:paraId="172F189E" w14:textId="77777777" w:rsidR="00762205" w:rsidRDefault="00183DF3" w:rsidP="00AB69CF">
            <w:pPr>
              <w:rPr>
                <w:color w:val="0000FF"/>
              </w:rPr>
            </w:pPr>
            <w:r>
              <w:rPr>
                <w:rFonts w:cs="Calibri"/>
                <w:color w:val="0000FF"/>
              </w:rPr>
              <w:t>NOT MET</w:t>
            </w:r>
          </w:p>
        </w:tc>
      </w:tr>
      <w:tr w:rsidR="009D0D83" w14:paraId="001FD1C5" w14:textId="77777777" w:rsidTr="00AB69CF">
        <w:tc>
          <w:tcPr>
            <w:tcW w:w="6930" w:type="dxa"/>
            <w:vAlign w:val="center"/>
          </w:tcPr>
          <w:p w14:paraId="3DFB1F30" w14:textId="77777777" w:rsidR="00762205" w:rsidRPr="00F62123" w:rsidRDefault="00183DF3" w:rsidP="00AB69CF">
            <w:pPr>
              <w:pStyle w:val="NormalWeb"/>
              <w:shd w:val="clear" w:color="auto" w:fill="FFFFFF"/>
              <w:textAlignment w:val="baseline"/>
              <w:rPr>
                <w:rFonts w:ascii="Arial" w:hAnsi="Arial" w:cs="Arial"/>
                <w:b/>
                <w:color w:val="000000"/>
              </w:rPr>
            </w:pPr>
            <w:r>
              <w:rPr>
                <w:rFonts w:ascii="Arial" w:hAnsi="Arial" w:cs="Arial"/>
                <w:b/>
                <w:color w:val="000000"/>
                <w:shd w:val="clear" w:color="auto" w:fill="FFFFFF"/>
              </w:rPr>
              <w:t>Student identifies the pros and cons of three main types of business organizations.</w:t>
            </w:r>
          </w:p>
        </w:tc>
        <w:tc>
          <w:tcPr>
            <w:tcW w:w="1215" w:type="dxa"/>
            <w:vAlign w:val="center"/>
          </w:tcPr>
          <w:p w14:paraId="65E8383F" w14:textId="77777777" w:rsidR="00762205" w:rsidRDefault="00183DF3" w:rsidP="00AB69CF">
            <w:pPr>
              <w:jc w:val="center"/>
            </w:pPr>
            <w:r>
              <w:t>X</w:t>
            </w:r>
          </w:p>
        </w:tc>
        <w:tc>
          <w:tcPr>
            <w:tcW w:w="1215" w:type="dxa"/>
            <w:vAlign w:val="center"/>
          </w:tcPr>
          <w:p w14:paraId="18C2B17D" w14:textId="77777777" w:rsidR="00762205" w:rsidRDefault="00762205" w:rsidP="00AB69CF">
            <w:pPr>
              <w:jc w:val="center"/>
            </w:pPr>
          </w:p>
        </w:tc>
      </w:tr>
      <w:tr w:rsidR="009D0D83" w14:paraId="465296F0" w14:textId="77777777" w:rsidTr="00AB69CF">
        <w:tc>
          <w:tcPr>
            <w:tcW w:w="6930" w:type="dxa"/>
            <w:vAlign w:val="center"/>
          </w:tcPr>
          <w:p w14:paraId="5FBF1F5F" w14:textId="77777777" w:rsidR="00762205" w:rsidRPr="008A47AB" w:rsidRDefault="00183DF3" w:rsidP="00AB69CF">
            <w:pPr>
              <w:pStyle w:val="NormalWeb"/>
              <w:shd w:val="clear" w:color="auto" w:fill="FFFFFF"/>
              <w:textAlignment w:val="baseline"/>
              <w:rPr>
                <w:rFonts w:ascii="Arial" w:hAnsi="Arial" w:cs="Arial"/>
              </w:rPr>
            </w:pPr>
            <w:r>
              <w:rPr>
                <w:rFonts w:ascii="Arial" w:hAnsi="Arial" w:cs="Arial"/>
              </w:rPr>
              <w:t>[Student clearly differentiates between the various business organizational types.]</w:t>
            </w:r>
          </w:p>
        </w:tc>
        <w:tc>
          <w:tcPr>
            <w:tcW w:w="1215" w:type="dxa"/>
            <w:vAlign w:val="center"/>
          </w:tcPr>
          <w:p w14:paraId="4223712E" w14:textId="19230C5D" w:rsidR="00762205" w:rsidRDefault="00762205" w:rsidP="00AB69CF">
            <w:pPr>
              <w:jc w:val="center"/>
            </w:pPr>
          </w:p>
        </w:tc>
        <w:tc>
          <w:tcPr>
            <w:tcW w:w="1215" w:type="dxa"/>
            <w:vAlign w:val="center"/>
          </w:tcPr>
          <w:p w14:paraId="64B9C8A0" w14:textId="41C690B6" w:rsidR="00762205" w:rsidRDefault="00183DF3" w:rsidP="00AB69CF">
            <w:pPr>
              <w:jc w:val="center"/>
            </w:pPr>
            <w:r>
              <w:t>X</w:t>
            </w:r>
          </w:p>
        </w:tc>
      </w:tr>
      <w:tr w:rsidR="009D0D83" w14:paraId="2E1AC131" w14:textId="77777777" w:rsidTr="00AB69CF">
        <w:tc>
          <w:tcPr>
            <w:tcW w:w="6930" w:type="dxa"/>
            <w:vAlign w:val="center"/>
          </w:tcPr>
          <w:p w14:paraId="697555D8" w14:textId="77777777" w:rsidR="00762205" w:rsidRDefault="00183DF3" w:rsidP="00AB69CF">
            <w:pPr>
              <w:pStyle w:val="NormalWeb"/>
              <w:shd w:val="clear" w:color="auto" w:fill="FFFFFF"/>
              <w:textAlignment w:val="baseline"/>
              <w:rPr>
                <w:rFonts w:ascii="Arial" w:hAnsi="Arial" w:cs="Arial"/>
                <w:b/>
                <w:color w:val="000000"/>
                <w:shd w:val="clear" w:color="auto" w:fill="FFFFFF"/>
              </w:rPr>
            </w:pPr>
            <w:r w:rsidRPr="008A47AB">
              <w:rPr>
                <w:rFonts w:ascii="Arial" w:hAnsi="Arial" w:cs="Arial"/>
                <w:color w:val="000000"/>
                <w:shd w:val="clear" w:color="auto" w:fill="FFFFFF"/>
              </w:rPr>
              <w:t>[Student</w:t>
            </w:r>
            <w:r>
              <w:rPr>
                <w:rFonts w:ascii="Arial" w:hAnsi="Arial" w:cs="Arial"/>
                <w:color w:val="000000"/>
                <w:shd w:val="clear" w:color="auto" w:fill="FFFFFF"/>
              </w:rPr>
              <w:t xml:space="preserve"> incorporates their state law for business formation.]</w:t>
            </w:r>
          </w:p>
        </w:tc>
        <w:tc>
          <w:tcPr>
            <w:tcW w:w="1215" w:type="dxa"/>
            <w:vAlign w:val="center"/>
          </w:tcPr>
          <w:p w14:paraId="556B2572" w14:textId="709DF96A" w:rsidR="00762205" w:rsidRDefault="00762205" w:rsidP="00AB69CF">
            <w:pPr>
              <w:jc w:val="center"/>
            </w:pPr>
          </w:p>
        </w:tc>
        <w:tc>
          <w:tcPr>
            <w:tcW w:w="1215" w:type="dxa"/>
            <w:vAlign w:val="center"/>
          </w:tcPr>
          <w:p w14:paraId="0A88686D" w14:textId="79AA664A" w:rsidR="00762205" w:rsidRDefault="00183DF3" w:rsidP="00AB69CF">
            <w:pPr>
              <w:jc w:val="center"/>
            </w:pPr>
            <w:r>
              <w:t>X</w:t>
            </w:r>
          </w:p>
        </w:tc>
      </w:tr>
      <w:tr w:rsidR="009D0D83" w14:paraId="050549FD" w14:textId="77777777" w:rsidTr="00AB69CF">
        <w:tc>
          <w:tcPr>
            <w:tcW w:w="6930" w:type="dxa"/>
            <w:vAlign w:val="center"/>
          </w:tcPr>
          <w:p w14:paraId="537232FE" w14:textId="77777777" w:rsidR="00762205" w:rsidRPr="00FC4B90" w:rsidRDefault="00183DF3" w:rsidP="00AB69CF">
            <w:pPr>
              <w:pStyle w:val="NormalWeb"/>
              <w:shd w:val="clear" w:color="auto" w:fill="FFFFFF"/>
              <w:textAlignment w:val="baseline"/>
              <w:rPr>
                <w:rFonts w:ascii="Arial" w:hAnsi="Arial" w:cs="Arial"/>
                <w:color w:val="000000"/>
                <w:shd w:val="clear" w:color="auto" w:fill="FFFFFF"/>
              </w:rPr>
            </w:pPr>
            <w:r>
              <w:rPr>
                <w:rFonts w:ascii="Arial" w:hAnsi="Arial" w:cs="Arial"/>
                <w:color w:val="000000"/>
                <w:shd w:val="clear" w:color="auto" w:fill="FFFFFF"/>
              </w:rPr>
              <w:t>[Student includes the impact of international law on the island.]</w:t>
            </w:r>
          </w:p>
        </w:tc>
        <w:tc>
          <w:tcPr>
            <w:tcW w:w="1215" w:type="dxa"/>
            <w:vAlign w:val="center"/>
          </w:tcPr>
          <w:p w14:paraId="5F1B0AF8" w14:textId="0FDF2C03" w:rsidR="00762205" w:rsidRDefault="00762205" w:rsidP="00AB69CF">
            <w:pPr>
              <w:jc w:val="center"/>
            </w:pPr>
          </w:p>
        </w:tc>
        <w:tc>
          <w:tcPr>
            <w:tcW w:w="1215" w:type="dxa"/>
            <w:vAlign w:val="center"/>
          </w:tcPr>
          <w:p w14:paraId="2B80BDFC" w14:textId="77764919" w:rsidR="00762205" w:rsidRDefault="00183DF3" w:rsidP="00AB69CF">
            <w:pPr>
              <w:jc w:val="center"/>
            </w:pPr>
            <w:r>
              <w:t>X</w:t>
            </w:r>
          </w:p>
        </w:tc>
      </w:tr>
      <w:tr w:rsidR="009D0D83" w14:paraId="5CFCFC3B" w14:textId="77777777" w:rsidTr="00AB69CF">
        <w:tc>
          <w:tcPr>
            <w:tcW w:w="6930" w:type="dxa"/>
            <w:vAlign w:val="center"/>
          </w:tcPr>
          <w:p w14:paraId="36F40F6E" w14:textId="77777777" w:rsidR="00762205" w:rsidRPr="00F62123" w:rsidRDefault="00183DF3" w:rsidP="00AB69CF">
            <w:pPr>
              <w:contextualSpacing/>
              <w:rPr>
                <w:b/>
              </w:rPr>
            </w:pPr>
            <w:r>
              <w:rPr>
                <w:b/>
              </w:rPr>
              <w:t>Student discusses the duties</w:t>
            </w:r>
            <w:r>
              <w:rPr>
                <w:b/>
              </w:rPr>
              <w:t xml:space="preserve"> and responsibilities of Agent Bo Jenkins.</w:t>
            </w:r>
          </w:p>
        </w:tc>
        <w:tc>
          <w:tcPr>
            <w:tcW w:w="1215" w:type="dxa"/>
            <w:vAlign w:val="center"/>
          </w:tcPr>
          <w:p w14:paraId="4C00C25B" w14:textId="77777777" w:rsidR="00762205" w:rsidRDefault="00183DF3" w:rsidP="00AB69CF">
            <w:pPr>
              <w:jc w:val="center"/>
            </w:pPr>
            <w:r>
              <w:t>X</w:t>
            </w:r>
          </w:p>
        </w:tc>
        <w:tc>
          <w:tcPr>
            <w:tcW w:w="1215" w:type="dxa"/>
            <w:vAlign w:val="center"/>
          </w:tcPr>
          <w:p w14:paraId="542CFD44" w14:textId="77777777" w:rsidR="00762205" w:rsidRDefault="00762205" w:rsidP="00AB69CF">
            <w:pPr>
              <w:jc w:val="center"/>
            </w:pPr>
          </w:p>
        </w:tc>
      </w:tr>
      <w:tr w:rsidR="009D0D83" w14:paraId="109886EE" w14:textId="77777777" w:rsidTr="00AB69CF">
        <w:tc>
          <w:tcPr>
            <w:tcW w:w="6930" w:type="dxa"/>
            <w:vAlign w:val="center"/>
          </w:tcPr>
          <w:p w14:paraId="70655E2A" w14:textId="77777777" w:rsidR="00762205" w:rsidRPr="00CE16D6" w:rsidRDefault="00183DF3" w:rsidP="00AB69CF">
            <w:pPr>
              <w:contextualSpacing/>
              <w:rPr>
                <w:b/>
              </w:rPr>
            </w:pPr>
            <w:r w:rsidRPr="00CE16D6">
              <w:rPr>
                <w:b/>
              </w:rPr>
              <w:t>Student includes the facts that he can enter into contracts and make marketing decisions on Cashmester.</w:t>
            </w:r>
          </w:p>
        </w:tc>
        <w:tc>
          <w:tcPr>
            <w:tcW w:w="1215" w:type="dxa"/>
            <w:vAlign w:val="center"/>
          </w:tcPr>
          <w:p w14:paraId="7BDA5F53" w14:textId="6FE6EA7C" w:rsidR="00762205" w:rsidRDefault="00762205" w:rsidP="00AB69CF">
            <w:pPr>
              <w:jc w:val="center"/>
            </w:pPr>
          </w:p>
        </w:tc>
        <w:tc>
          <w:tcPr>
            <w:tcW w:w="1215" w:type="dxa"/>
            <w:vAlign w:val="center"/>
          </w:tcPr>
          <w:p w14:paraId="0387ECEA" w14:textId="7FA8202A" w:rsidR="00762205" w:rsidRDefault="00183DF3" w:rsidP="00AB69CF">
            <w:pPr>
              <w:jc w:val="center"/>
            </w:pPr>
            <w:r>
              <w:t>X</w:t>
            </w:r>
          </w:p>
        </w:tc>
      </w:tr>
      <w:tr w:rsidR="009D0D83" w14:paraId="300F71AB" w14:textId="77777777" w:rsidTr="00AB69CF">
        <w:tc>
          <w:tcPr>
            <w:tcW w:w="6930" w:type="dxa"/>
            <w:vAlign w:val="center"/>
          </w:tcPr>
          <w:p w14:paraId="467D1B99" w14:textId="77777777" w:rsidR="00762205" w:rsidRPr="00CE16D6" w:rsidRDefault="00183DF3" w:rsidP="00AB69CF">
            <w:pPr>
              <w:contextualSpacing/>
              <w:rPr>
                <w:b/>
              </w:rPr>
            </w:pPr>
            <w:r w:rsidRPr="00CE16D6">
              <w:rPr>
                <w:b/>
              </w:rPr>
              <w:t xml:space="preserve">Student discusses </w:t>
            </w:r>
            <w:r>
              <w:rPr>
                <w:b/>
              </w:rPr>
              <w:t xml:space="preserve">the potential liability issues for new individuals hired depending on whether they </w:t>
            </w:r>
            <w:r>
              <w:rPr>
                <w:b/>
              </w:rPr>
              <w:t>are independent contractors or employees.</w:t>
            </w:r>
          </w:p>
        </w:tc>
        <w:tc>
          <w:tcPr>
            <w:tcW w:w="1215" w:type="dxa"/>
            <w:vAlign w:val="center"/>
          </w:tcPr>
          <w:p w14:paraId="48988CD4" w14:textId="0F75E9C3" w:rsidR="00762205" w:rsidRDefault="00762205" w:rsidP="00AB69CF">
            <w:pPr>
              <w:jc w:val="center"/>
            </w:pPr>
          </w:p>
        </w:tc>
        <w:tc>
          <w:tcPr>
            <w:tcW w:w="1215" w:type="dxa"/>
            <w:vAlign w:val="center"/>
          </w:tcPr>
          <w:p w14:paraId="1F5F8F76" w14:textId="08BE8160" w:rsidR="00762205" w:rsidRDefault="00183DF3" w:rsidP="00AB69CF">
            <w:pPr>
              <w:jc w:val="center"/>
            </w:pPr>
            <w:r>
              <w:t>X</w:t>
            </w:r>
          </w:p>
        </w:tc>
      </w:tr>
      <w:tr w:rsidR="009D0D83" w14:paraId="68AD6505" w14:textId="77777777" w:rsidTr="00AB69CF">
        <w:tc>
          <w:tcPr>
            <w:tcW w:w="6930" w:type="dxa"/>
            <w:vAlign w:val="center"/>
          </w:tcPr>
          <w:p w14:paraId="5B8871C1" w14:textId="77777777" w:rsidR="00762205" w:rsidRPr="00FC4B90" w:rsidRDefault="00183DF3" w:rsidP="00AB69CF">
            <w:pPr>
              <w:contextualSpacing/>
            </w:pPr>
            <w:r>
              <w:t>[Student differentiates between two types of hires.]</w:t>
            </w:r>
          </w:p>
        </w:tc>
        <w:tc>
          <w:tcPr>
            <w:tcW w:w="1215" w:type="dxa"/>
            <w:vAlign w:val="center"/>
          </w:tcPr>
          <w:p w14:paraId="1C80E1A4" w14:textId="3995A5EC" w:rsidR="00762205" w:rsidRDefault="00762205" w:rsidP="00AB69CF"/>
        </w:tc>
        <w:tc>
          <w:tcPr>
            <w:tcW w:w="1215" w:type="dxa"/>
            <w:vAlign w:val="center"/>
          </w:tcPr>
          <w:p w14:paraId="175D12F8" w14:textId="3D0B1E89" w:rsidR="00762205" w:rsidRDefault="00183DF3" w:rsidP="00AB69CF">
            <w:pPr>
              <w:jc w:val="center"/>
            </w:pPr>
            <w:r>
              <w:t>X</w:t>
            </w:r>
          </w:p>
        </w:tc>
      </w:tr>
      <w:tr w:rsidR="009D0D83" w14:paraId="64750058" w14:textId="77777777" w:rsidTr="00AB69CF">
        <w:tc>
          <w:tcPr>
            <w:tcW w:w="6930" w:type="dxa"/>
            <w:vAlign w:val="center"/>
          </w:tcPr>
          <w:p w14:paraId="5F09621B" w14:textId="77777777" w:rsidR="00762205" w:rsidRDefault="00183DF3" w:rsidP="00AB69CF">
            <w:pPr>
              <w:contextualSpacing/>
              <w:rPr>
                <w:b/>
              </w:rPr>
            </w:pPr>
            <w:r>
              <w:t>[Student includes the Coming and Going rule and/or Frolic and Detour.]</w:t>
            </w:r>
          </w:p>
        </w:tc>
        <w:tc>
          <w:tcPr>
            <w:tcW w:w="1215" w:type="dxa"/>
            <w:vAlign w:val="center"/>
          </w:tcPr>
          <w:p w14:paraId="0605983A" w14:textId="77777777" w:rsidR="00762205" w:rsidRDefault="00183DF3" w:rsidP="00AB69CF">
            <w:pPr>
              <w:jc w:val="center"/>
            </w:pPr>
            <w:r>
              <w:t>X</w:t>
            </w:r>
          </w:p>
        </w:tc>
        <w:tc>
          <w:tcPr>
            <w:tcW w:w="1215" w:type="dxa"/>
            <w:vAlign w:val="center"/>
          </w:tcPr>
          <w:p w14:paraId="1FADAA8F" w14:textId="77777777" w:rsidR="00762205" w:rsidRDefault="00762205" w:rsidP="00AB69CF">
            <w:pPr>
              <w:jc w:val="center"/>
            </w:pPr>
          </w:p>
        </w:tc>
      </w:tr>
      <w:tr w:rsidR="009D0D83" w14:paraId="05EA71FE" w14:textId="77777777" w:rsidTr="00AB69CF">
        <w:tc>
          <w:tcPr>
            <w:tcW w:w="6930" w:type="dxa"/>
            <w:vAlign w:val="center"/>
          </w:tcPr>
          <w:p w14:paraId="779B2C59" w14:textId="77777777" w:rsidR="00762205" w:rsidRDefault="00762205" w:rsidP="00AB69CF">
            <w:pPr>
              <w:contextualSpacing/>
              <w:rPr>
                <w:b/>
              </w:rPr>
            </w:pPr>
          </w:p>
        </w:tc>
        <w:tc>
          <w:tcPr>
            <w:tcW w:w="1215" w:type="dxa"/>
            <w:vAlign w:val="center"/>
          </w:tcPr>
          <w:p w14:paraId="17014041" w14:textId="77777777" w:rsidR="00762205" w:rsidRDefault="00762205" w:rsidP="00AB69CF">
            <w:pPr>
              <w:jc w:val="center"/>
            </w:pPr>
          </w:p>
        </w:tc>
        <w:tc>
          <w:tcPr>
            <w:tcW w:w="1215" w:type="dxa"/>
            <w:vAlign w:val="center"/>
          </w:tcPr>
          <w:p w14:paraId="260AC313" w14:textId="77777777" w:rsidR="00762205" w:rsidRDefault="00762205" w:rsidP="00AB69CF">
            <w:pPr>
              <w:jc w:val="center"/>
            </w:pPr>
          </w:p>
        </w:tc>
      </w:tr>
      <w:tr w:rsidR="009D0D83" w14:paraId="03CF84D9" w14:textId="77777777" w:rsidTr="00AB69CF">
        <w:tc>
          <w:tcPr>
            <w:tcW w:w="6930" w:type="dxa"/>
            <w:vAlign w:val="center"/>
          </w:tcPr>
          <w:p w14:paraId="0E23D8B2" w14:textId="77777777" w:rsidR="00762205" w:rsidRPr="00F62123" w:rsidRDefault="00183DF3" w:rsidP="00AB69CF">
            <w:pPr>
              <w:rPr>
                <w:b/>
              </w:rPr>
            </w:pPr>
            <w:r w:rsidRPr="00F62123">
              <w:rPr>
                <w:b/>
              </w:rPr>
              <w:t>Overall # Bold Criteria Met/Not Met</w:t>
            </w:r>
          </w:p>
        </w:tc>
        <w:tc>
          <w:tcPr>
            <w:tcW w:w="1215" w:type="dxa"/>
            <w:vAlign w:val="center"/>
          </w:tcPr>
          <w:p w14:paraId="103CD9B7" w14:textId="77777777" w:rsidR="00762205" w:rsidRDefault="00762205" w:rsidP="00AB69CF">
            <w:pPr>
              <w:jc w:val="center"/>
            </w:pPr>
          </w:p>
        </w:tc>
        <w:tc>
          <w:tcPr>
            <w:tcW w:w="1215" w:type="dxa"/>
            <w:vAlign w:val="center"/>
          </w:tcPr>
          <w:p w14:paraId="09790C0A" w14:textId="77777777" w:rsidR="00762205" w:rsidRDefault="00762205" w:rsidP="00AB69CF">
            <w:pPr>
              <w:jc w:val="center"/>
            </w:pPr>
          </w:p>
        </w:tc>
      </w:tr>
      <w:tr w:rsidR="009D0D83" w14:paraId="44C92701" w14:textId="77777777" w:rsidTr="00AB69CF">
        <w:tc>
          <w:tcPr>
            <w:tcW w:w="6930" w:type="dxa"/>
            <w:vAlign w:val="center"/>
          </w:tcPr>
          <w:p w14:paraId="4B282890" w14:textId="77777777" w:rsidR="00762205" w:rsidRPr="00F62123" w:rsidRDefault="00183DF3" w:rsidP="00AB69CF">
            <w:r w:rsidRPr="00F62123">
              <w:t>[Overall # Mastery Criteria Met/Not</w:t>
            </w:r>
            <w:r w:rsidRPr="00F62123">
              <w:t xml:space="preserve"> Met]</w:t>
            </w:r>
          </w:p>
        </w:tc>
        <w:tc>
          <w:tcPr>
            <w:tcW w:w="1215" w:type="dxa"/>
            <w:vAlign w:val="center"/>
          </w:tcPr>
          <w:p w14:paraId="5EA8EAD6" w14:textId="77777777" w:rsidR="00762205" w:rsidRDefault="00762205" w:rsidP="00AB69CF">
            <w:pPr>
              <w:jc w:val="center"/>
            </w:pPr>
          </w:p>
        </w:tc>
        <w:tc>
          <w:tcPr>
            <w:tcW w:w="1215" w:type="dxa"/>
            <w:vAlign w:val="center"/>
          </w:tcPr>
          <w:p w14:paraId="1145FB5F" w14:textId="77777777" w:rsidR="00762205" w:rsidRDefault="00762205" w:rsidP="00AB69CF">
            <w:pPr>
              <w:jc w:val="center"/>
            </w:pPr>
          </w:p>
        </w:tc>
      </w:tr>
    </w:tbl>
    <w:p w14:paraId="73EA33BE" w14:textId="77777777" w:rsidR="00762205" w:rsidRDefault="00762205" w:rsidP="00762205">
      <w:pPr>
        <w:rPr>
          <w:color w:val="333333"/>
          <w:sz w:val="20"/>
          <w:szCs w:val="20"/>
          <w:highlight w:val="white"/>
        </w:rPr>
      </w:pPr>
    </w:p>
    <w:p w14:paraId="7ACFECD1" w14:textId="77777777" w:rsidR="00762205" w:rsidRDefault="00183DF3" w:rsidP="00762205">
      <w:pPr>
        <w:rPr>
          <w:rFonts w:cs="Calibri"/>
          <w:color w:val="0000FF"/>
          <w:highlight w:val="white"/>
        </w:rPr>
      </w:pPr>
      <w:r>
        <w:rPr>
          <w:rFonts w:cs="Calibri"/>
          <w:color w:val="0000FF"/>
          <w:highlight w:val="white"/>
        </w:rPr>
        <w:t>The criterion statements in</w:t>
      </w:r>
      <w:r>
        <w:rPr>
          <w:rFonts w:cs="Calibri"/>
          <w:b/>
          <w:color w:val="0000FF"/>
          <w:highlight w:val="white"/>
        </w:rPr>
        <w:t xml:space="preserve"> bold </w:t>
      </w:r>
      <w:r>
        <w:rPr>
          <w:rFonts w:cs="Calibri"/>
          <w:color w:val="0000FF"/>
          <w:highlight w:val="white"/>
        </w:rPr>
        <w:t xml:space="preserve">are the minimum requirement to show competent performance on the course outcome; </w:t>
      </w:r>
      <w:r>
        <w:rPr>
          <w:rFonts w:cs="Calibri"/>
          <w:b/>
          <w:color w:val="0000FF"/>
          <w:highlight w:val="white"/>
        </w:rPr>
        <w:t>all</w:t>
      </w:r>
      <w:r>
        <w:rPr>
          <w:rFonts w:cs="Calibri"/>
          <w:color w:val="0000FF"/>
          <w:highlight w:val="white"/>
        </w:rPr>
        <w:t xml:space="preserve"> </w:t>
      </w:r>
      <w:r>
        <w:rPr>
          <w:rFonts w:cs="Calibri"/>
          <w:b/>
          <w:color w:val="0000FF"/>
          <w:highlight w:val="white"/>
        </w:rPr>
        <w:t>bold</w:t>
      </w:r>
      <w:r>
        <w:rPr>
          <w:rFonts w:cs="Calibri"/>
          <w:color w:val="0000FF"/>
          <w:highlight w:val="white"/>
        </w:rPr>
        <w:t xml:space="preserve"> criteria must be met to pass this Course Outcome.  </w:t>
      </w:r>
    </w:p>
    <w:p w14:paraId="15BD043E" w14:textId="77777777" w:rsidR="00762205" w:rsidRDefault="00762205" w:rsidP="00762205">
      <w:pPr>
        <w:rPr>
          <w:rFonts w:cs="Calibri"/>
          <w:color w:val="0000FF"/>
          <w:highlight w:val="white"/>
        </w:rPr>
      </w:pPr>
    </w:p>
    <w:p w14:paraId="0F586ACF" w14:textId="77777777" w:rsidR="00762205" w:rsidRDefault="00183DF3" w:rsidP="00762205">
      <w:pPr>
        <w:rPr>
          <w:color w:val="0000FF"/>
        </w:rPr>
      </w:pPr>
      <w:r>
        <w:rPr>
          <w:rFonts w:cs="Calibri"/>
          <w:color w:val="0000FF"/>
          <w:highlight w:val="white"/>
        </w:rPr>
        <w:t xml:space="preserve">The criterion statements in [Brackets] represent mastery achievement. </w:t>
      </w:r>
      <w:r>
        <w:rPr>
          <w:rFonts w:cs="Calibri"/>
          <w:color w:val="0000FF"/>
          <w:highlight w:val="white"/>
        </w:rPr>
        <w:t xml:space="preserve"> A predefined number of mastery criteria must be achieved to earn an A grade, indicating mastery of the Course Outcome.</w:t>
      </w:r>
      <w:r>
        <w:rPr>
          <w:color w:val="0000FF"/>
          <w:sz w:val="20"/>
          <w:szCs w:val="20"/>
          <w:highlight w:val="white"/>
        </w:rPr>
        <w:t xml:space="preserve"> </w:t>
      </w:r>
    </w:p>
    <w:p w14:paraId="4E064816" w14:textId="77777777" w:rsidR="00762205" w:rsidRDefault="00762205" w:rsidP="00762205"/>
    <w:p w14:paraId="6208595E" w14:textId="77777777" w:rsidR="00762205" w:rsidRDefault="00762205" w:rsidP="00762205">
      <w:pPr>
        <w:rPr>
          <w:rFonts w:cs="Calibri"/>
          <w:b/>
        </w:rPr>
      </w:pPr>
    </w:p>
    <w:p w14:paraId="75596222" w14:textId="77777777" w:rsidR="00762205" w:rsidRDefault="00762205" w:rsidP="00762205">
      <w:pPr>
        <w:rPr>
          <w:rFonts w:cs="Calibri"/>
          <w:b/>
          <w:color w:val="0000FF"/>
        </w:rPr>
      </w:pPr>
    </w:p>
    <w:p w14:paraId="01169D47" w14:textId="77777777" w:rsidR="00762205" w:rsidRDefault="00183DF3" w:rsidP="00762205">
      <w:pPr>
        <w:rPr>
          <w:b/>
          <w:color w:val="0000FF"/>
        </w:rPr>
      </w:pPr>
      <w:r>
        <w:rPr>
          <w:rFonts w:cs="Calibri"/>
          <w:b/>
          <w:color w:val="0000FF"/>
        </w:rPr>
        <w:t>CLA and Grade Criteria Chart</w:t>
      </w:r>
    </w:p>
    <w:p w14:paraId="5B9C680F" w14:textId="77777777" w:rsidR="00762205" w:rsidRDefault="00762205" w:rsidP="00762205"/>
    <w:tbl>
      <w:tblPr>
        <w:tblW w:w="9597"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99"/>
        <w:gridCol w:w="1044"/>
        <w:gridCol w:w="1777"/>
        <w:gridCol w:w="1777"/>
      </w:tblGrid>
      <w:tr w:rsidR="009D0D83" w14:paraId="59E0DE2D" w14:textId="77777777" w:rsidTr="00AB69CF">
        <w:tc>
          <w:tcPr>
            <w:tcW w:w="4997" w:type="dxa"/>
            <w:shd w:val="clear" w:color="auto" w:fill="DBE5F1"/>
            <w:vAlign w:val="center"/>
          </w:tcPr>
          <w:p w14:paraId="1A50FB4B" w14:textId="77777777" w:rsidR="00762205" w:rsidRDefault="00183DF3" w:rsidP="00AB69CF">
            <w:pPr>
              <w:rPr>
                <w:b/>
                <w:color w:val="0000FF"/>
              </w:rPr>
            </w:pPr>
            <w:r>
              <w:rPr>
                <w:rFonts w:cs="Calibri"/>
                <w:b/>
                <w:color w:val="0000FF"/>
              </w:rPr>
              <w:t>CRITERIA</w:t>
            </w:r>
          </w:p>
        </w:tc>
        <w:tc>
          <w:tcPr>
            <w:tcW w:w="1044" w:type="dxa"/>
            <w:shd w:val="clear" w:color="auto" w:fill="DBE5F1"/>
            <w:vAlign w:val="center"/>
          </w:tcPr>
          <w:p w14:paraId="2FC52425" w14:textId="77777777" w:rsidR="00762205" w:rsidRDefault="00183DF3" w:rsidP="00AB69CF">
            <w:pPr>
              <w:jc w:val="center"/>
              <w:rPr>
                <w:b/>
                <w:color w:val="0000FF"/>
              </w:rPr>
            </w:pPr>
            <w:r>
              <w:rPr>
                <w:rFonts w:cs="Calibri"/>
                <w:b/>
                <w:color w:val="0000FF"/>
              </w:rPr>
              <w:t>CLA Score</w:t>
            </w:r>
          </w:p>
        </w:tc>
        <w:tc>
          <w:tcPr>
            <w:tcW w:w="1777" w:type="dxa"/>
            <w:shd w:val="clear" w:color="auto" w:fill="DBE5F1"/>
            <w:vAlign w:val="center"/>
          </w:tcPr>
          <w:p w14:paraId="39086640" w14:textId="77777777" w:rsidR="00762205" w:rsidRDefault="00183DF3" w:rsidP="00AB69CF">
            <w:pPr>
              <w:jc w:val="center"/>
              <w:rPr>
                <w:b/>
                <w:color w:val="0000FF"/>
              </w:rPr>
            </w:pPr>
            <w:r>
              <w:rPr>
                <w:rFonts w:cs="Calibri"/>
                <w:b/>
                <w:color w:val="0000FF"/>
              </w:rPr>
              <w:t>Grade</w:t>
            </w:r>
          </w:p>
        </w:tc>
        <w:tc>
          <w:tcPr>
            <w:tcW w:w="1777" w:type="dxa"/>
            <w:shd w:val="clear" w:color="auto" w:fill="DBE5F1"/>
            <w:vAlign w:val="center"/>
          </w:tcPr>
          <w:p w14:paraId="124771AE" w14:textId="77777777" w:rsidR="00762205" w:rsidRDefault="00183DF3" w:rsidP="00AB69CF">
            <w:pPr>
              <w:jc w:val="center"/>
              <w:rPr>
                <w:rFonts w:cs="Calibri"/>
                <w:b/>
                <w:color w:val="0000FF"/>
              </w:rPr>
            </w:pPr>
            <w:r>
              <w:rPr>
                <w:rFonts w:cs="Calibri"/>
                <w:b/>
                <w:color w:val="0000FF"/>
              </w:rPr>
              <w:t>Points</w:t>
            </w:r>
          </w:p>
        </w:tc>
      </w:tr>
      <w:tr w:rsidR="009D0D83" w14:paraId="5781C5D8" w14:textId="77777777" w:rsidTr="00AB69CF">
        <w:trPr>
          <w:trHeight w:val="560"/>
        </w:trPr>
        <w:tc>
          <w:tcPr>
            <w:tcW w:w="4997" w:type="dxa"/>
            <w:vAlign w:val="center"/>
          </w:tcPr>
          <w:p w14:paraId="22B84681" w14:textId="77777777" w:rsidR="00762205" w:rsidRDefault="00183DF3" w:rsidP="00AB69CF">
            <w:r>
              <w:rPr>
                <w:rFonts w:cs="Calibri"/>
              </w:rPr>
              <w:t xml:space="preserve">Meets all </w:t>
            </w:r>
            <w:r>
              <w:rPr>
                <w:rFonts w:cs="Calibri"/>
                <w:b/>
              </w:rPr>
              <w:t>bold</w:t>
            </w:r>
            <w:r>
              <w:rPr>
                <w:rFonts w:cs="Calibri"/>
              </w:rPr>
              <w:t xml:space="preserve"> criteria and 50%-100% of mastery criteria</w:t>
            </w:r>
          </w:p>
        </w:tc>
        <w:tc>
          <w:tcPr>
            <w:tcW w:w="1044" w:type="dxa"/>
            <w:vAlign w:val="center"/>
          </w:tcPr>
          <w:p w14:paraId="12759AC2" w14:textId="77777777" w:rsidR="00762205" w:rsidRDefault="00183DF3" w:rsidP="00AB69CF">
            <w:pPr>
              <w:jc w:val="center"/>
              <w:rPr>
                <w:color w:val="0000FF"/>
              </w:rPr>
            </w:pPr>
            <w:r>
              <w:rPr>
                <w:rFonts w:cs="Calibri"/>
                <w:color w:val="0000FF"/>
              </w:rPr>
              <w:t>5</w:t>
            </w:r>
          </w:p>
        </w:tc>
        <w:tc>
          <w:tcPr>
            <w:tcW w:w="1777" w:type="dxa"/>
            <w:vAlign w:val="center"/>
          </w:tcPr>
          <w:p w14:paraId="44BEBA6D" w14:textId="77777777" w:rsidR="00762205" w:rsidRDefault="00183DF3" w:rsidP="00AB69CF">
            <w:pPr>
              <w:jc w:val="center"/>
              <w:rPr>
                <w:color w:val="0000FF"/>
              </w:rPr>
            </w:pPr>
            <w:r>
              <w:rPr>
                <w:rFonts w:cs="Calibri"/>
                <w:color w:val="0000FF"/>
              </w:rPr>
              <w:t>A</w:t>
            </w:r>
          </w:p>
        </w:tc>
        <w:tc>
          <w:tcPr>
            <w:tcW w:w="1777" w:type="dxa"/>
            <w:vAlign w:val="center"/>
          </w:tcPr>
          <w:p w14:paraId="6402B90B" w14:textId="77777777" w:rsidR="00762205" w:rsidRDefault="00183DF3" w:rsidP="00AB69CF">
            <w:pPr>
              <w:jc w:val="center"/>
              <w:rPr>
                <w:rFonts w:cs="Calibri"/>
                <w:color w:val="0000FF"/>
              </w:rPr>
            </w:pPr>
            <w:r>
              <w:rPr>
                <w:rFonts w:cs="Calibri"/>
                <w:color w:val="0000FF"/>
              </w:rPr>
              <w:t>1,000</w:t>
            </w:r>
          </w:p>
        </w:tc>
      </w:tr>
      <w:tr w:rsidR="009D0D83" w14:paraId="135EDAE3" w14:textId="77777777" w:rsidTr="00AB69CF">
        <w:trPr>
          <w:trHeight w:val="620"/>
        </w:trPr>
        <w:tc>
          <w:tcPr>
            <w:tcW w:w="4997" w:type="dxa"/>
            <w:vAlign w:val="center"/>
          </w:tcPr>
          <w:p w14:paraId="288FCA0F" w14:textId="77777777" w:rsidR="00762205" w:rsidRDefault="00183DF3" w:rsidP="00AB69CF">
            <w:r>
              <w:rPr>
                <w:rFonts w:cs="Calibri"/>
              </w:rPr>
              <w:t xml:space="preserve">Meets all </w:t>
            </w:r>
            <w:r>
              <w:rPr>
                <w:rFonts w:cs="Calibri"/>
                <w:b/>
              </w:rPr>
              <w:t xml:space="preserve">bold </w:t>
            </w:r>
            <w:r>
              <w:rPr>
                <w:rFonts w:cs="Calibri"/>
              </w:rPr>
              <w:t>criteria and 0%-49% of mastery criteria</w:t>
            </w:r>
          </w:p>
        </w:tc>
        <w:tc>
          <w:tcPr>
            <w:tcW w:w="1044" w:type="dxa"/>
            <w:vAlign w:val="center"/>
          </w:tcPr>
          <w:p w14:paraId="2F476C14" w14:textId="77777777" w:rsidR="00762205" w:rsidRDefault="00183DF3" w:rsidP="00AB69CF">
            <w:pPr>
              <w:jc w:val="center"/>
              <w:rPr>
                <w:color w:val="0000FF"/>
              </w:rPr>
            </w:pPr>
            <w:r>
              <w:rPr>
                <w:rFonts w:cs="Calibri"/>
                <w:color w:val="0000FF"/>
              </w:rPr>
              <w:t>4</w:t>
            </w:r>
          </w:p>
        </w:tc>
        <w:tc>
          <w:tcPr>
            <w:tcW w:w="1777" w:type="dxa"/>
            <w:vAlign w:val="center"/>
          </w:tcPr>
          <w:p w14:paraId="620A11CE" w14:textId="77777777" w:rsidR="00762205" w:rsidRDefault="00183DF3" w:rsidP="00AB69CF">
            <w:pPr>
              <w:jc w:val="center"/>
              <w:rPr>
                <w:color w:val="0000FF"/>
              </w:rPr>
            </w:pPr>
            <w:r>
              <w:rPr>
                <w:rFonts w:cs="Calibri"/>
                <w:color w:val="0000FF"/>
              </w:rPr>
              <w:t>B</w:t>
            </w:r>
          </w:p>
        </w:tc>
        <w:tc>
          <w:tcPr>
            <w:tcW w:w="1777" w:type="dxa"/>
            <w:vAlign w:val="center"/>
          </w:tcPr>
          <w:p w14:paraId="375A042C" w14:textId="77777777" w:rsidR="00762205" w:rsidRDefault="00183DF3" w:rsidP="00AB69CF">
            <w:pPr>
              <w:jc w:val="center"/>
              <w:rPr>
                <w:rFonts w:cs="Calibri"/>
                <w:color w:val="0000FF"/>
              </w:rPr>
            </w:pPr>
            <w:r>
              <w:rPr>
                <w:rFonts w:cs="Calibri"/>
                <w:color w:val="0000FF"/>
              </w:rPr>
              <w:t>800</w:t>
            </w:r>
          </w:p>
        </w:tc>
      </w:tr>
      <w:tr w:rsidR="009D0D83" w14:paraId="039C534E" w14:textId="77777777" w:rsidTr="00AB69CF">
        <w:tc>
          <w:tcPr>
            <w:tcW w:w="4997" w:type="dxa"/>
            <w:vAlign w:val="center"/>
          </w:tcPr>
          <w:p w14:paraId="38FFF435" w14:textId="77777777" w:rsidR="00762205" w:rsidRDefault="00183DF3" w:rsidP="00AB69CF">
            <w:r>
              <w:rPr>
                <w:rFonts w:cs="Calibri"/>
              </w:rPr>
              <w:t xml:space="preserve">Meets 75%-99% of </w:t>
            </w:r>
            <w:r>
              <w:rPr>
                <w:rFonts w:cs="Calibri"/>
                <w:b/>
              </w:rPr>
              <w:t>bold</w:t>
            </w:r>
            <w:r>
              <w:rPr>
                <w:rFonts w:cs="Calibri"/>
              </w:rPr>
              <w:t xml:space="preserve"> criteria</w:t>
            </w:r>
          </w:p>
        </w:tc>
        <w:tc>
          <w:tcPr>
            <w:tcW w:w="1044" w:type="dxa"/>
            <w:vAlign w:val="center"/>
          </w:tcPr>
          <w:p w14:paraId="4E486281" w14:textId="77777777" w:rsidR="00762205" w:rsidRDefault="00183DF3" w:rsidP="00AB69CF">
            <w:pPr>
              <w:jc w:val="center"/>
              <w:rPr>
                <w:color w:val="0000FF"/>
              </w:rPr>
            </w:pPr>
            <w:r>
              <w:rPr>
                <w:rFonts w:cs="Calibri"/>
                <w:color w:val="0000FF"/>
              </w:rPr>
              <w:t>3</w:t>
            </w:r>
          </w:p>
        </w:tc>
        <w:tc>
          <w:tcPr>
            <w:tcW w:w="1777" w:type="dxa"/>
            <w:vAlign w:val="center"/>
          </w:tcPr>
          <w:p w14:paraId="49F7D31E" w14:textId="77777777" w:rsidR="00762205" w:rsidRDefault="00183DF3" w:rsidP="00AB69CF">
            <w:pPr>
              <w:jc w:val="center"/>
              <w:rPr>
                <w:color w:val="0000FF"/>
              </w:rPr>
            </w:pPr>
            <w:r>
              <w:rPr>
                <w:rFonts w:cs="Calibri"/>
                <w:color w:val="0000FF"/>
              </w:rPr>
              <w:t xml:space="preserve">Not yet competent </w:t>
            </w:r>
          </w:p>
          <w:p w14:paraId="436B0116" w14:textId="77777777" w:rsidR="00762205" w:rsidRDefault="00183DF3" w:rsidP="00AB69CF">
            <w:pPr>
              <w:jc w:val="center"/>
              <w:rPr>
                <w:color w:val="0000FF"/>
              </w:rPr>
            </w:pPr>
            <w:r>
              <w:rPr>
                <w:rFonts w:cs="Calibri"/>
                <w:color w:val="0000FF"/>
              </w:rPr>
              <w:t>(F at term end)</w:t>
            </w:r>
          </w:p>
        </w:tc>
        <w:tc>
          <w:tcPr>
            <w:tcW w:w="1777" w:type="dxa"/>
            <w:vAlign w:val="center"/>
          </w:tcPr>
          <w:p w14:paraId="7B158500" w14:textId="77777777" w:rsidR="00762205" w:rsidRDefault="00183DF3" w:rsidP="00AB69CF">
            <w:pPr>
              <w:jc w:val="center"/>
              <w:rPr>
                <w:rFonts w:cs="Calibri"/>
                <w:color w:val="0000FF"/>
              </w:rPr>
            </w:pPr>
            <w:r>
              <w:rPr>
                <w:rFonts w:cs="Calibri"/>
                <w:color w:val="0000FF"/>
              </w:rPr>
              <w:t>0</w:t>
            </w:r>
          </w:p>
        </w:tc>
      </w:tr>
      <w:tr w:rsidR="009D0D83" w14:paraId="66C07D8E" w14:textId="77777777" w:rsidTr="00AB69CF">
        <w:tc>
          <w:tcPr>
            <w:tcW w:w="4997" w:type="dxa"/>
            <w:vAlign w:val="center"/>
          </w:tcPr>
          <w:p w14:paraId="1F348605" w14:textId="77777777" w:rsidR="00762205" w:rsidRDefault="00183DF3" w:rsidP="00AB69CF">
            <w:r>
              <w:rPr>
                <w:rFonts w:cs="Calibri"/>
              </w:rPr>
              <w:lastRenderedPageBreak/>
              <w:t xml:space="preserve">Meets 50%-74% of </w:t>
            </w:r>
            <w:r>
              <w:rPr>
                <w:rFonts w:cs="Calibri"/>
                <w:b/>
              </w:rPr>
              <w:t>bold</w:t>
            </w:r>
            <w:r>
              <w:rPr>
                <w:rFonts w:cs="Calibri"/>
              </w:rPr>
              <w:t xml:space="preserve"> criteria</w:t>
            </w:r>
          </w:p>
        </w:tc>
        <w:tc>
          <w:tcPr>
            <w:tcW w:w="1044" w:type="dxa"/>
            <w:vAlign w:val="center"/>
          </w:tcPr>
          <w:p w14:paraId="3D062783" w14:textId="77777777" w:rsidR="00762205" w:rsidRDefault="00183DF3" w:rsidP="00AB69CF">
            <w:pPr>
              <w:jc w:val="center"/>
              <w:rPr>
                <w:color w:val="0000FF"/>
              </w:rPr>
            </w:pPr>
            <w:r>
              <w:rPr>
                <w:rFonts w:cs="Calibri"/>
                <w:color w:val="0000FF"/>
              </w:rPr>
              <w:t>2</w:t>
            </w:r>
          </w:p>
        </w:tc>
        <w:tc>
          <w:tcPr>
            <w:tcW w:w="1777" w:type="dxa"/>
            <w:vAlign w:val="center"/>
          </w:tcPr>
          <w:p w14:paraId="3026A12F" w14:textId="77777777" w:rsidR="00762205" w:rsidRDefault="00183DF3" w:rsidP="00AB69CF">
            <w:pPr>
              <w:jc w:val="center"/>
              <w:rPr>
                <w:color w:val="0000FF"/>
              </w:rPr>
            </w:pPr>
            <w:r>
              <w:rPr>
                <w:rFonts w:cs="Calibri"/>
                <w:color w:val="0000FF"/>
              </w:rPr>
              <w:t xml:space="preserve">Not yet competent </w:t>
            </w:r>
          </w:p>
          <w:p w14:paraId="550264AF" w14:textId="77777777" w:rsidR="00762205" w:rsidRDefault="00183DF3" w:rsidP="00AB69CF">
            <w:pPr>
              <w:jc w:val="center"/>
              <w:rPr>
                <w:color w:val="0000FF"/>
              </w:rPr>
            </w:pPr>
            <w:r>
              <w:rPr>
                <w:rFonts w:cs="Calibri"/>
                <w:color w:val="0000FF"/>
              </w:rPr>
              <w:t>(F at term end)</w:t>
            </w:r>
          </w:p>
        </w:tc>
        <w:tc>
          <w:tcPr>
            <w:tcW w:w="1777" w:type="dxa"/>
            <w:vAlign w:val="center"/>
          </w:tcPr>
          <w:p w14:paraId="57DD7AE5" w14:textId="77777777" w:rsidR="00762205" w:rsidRDefault="00183DF3" w:rsidP="00AB69CF">
            <w:pPr>
              <w:jc w:val="center"/>
              <w:rPr>
                <w:rFonts w:cs="Calibri"/>
                <w:color w:val="0000FF"/>
              </w:rPr>
            </w:pPr>
            <w:r>
              <w:rPr>
                <w:rFonts w:cs="Calibri"/>
                <w:color w:val="0000FF"/>
              </w:rPr>
              <w:t>0</w:t>
            </w:r>
          </w:p>
        </w:tc>
      </w:tr>
      <w:tr w:rsidR="009D0D83" w14:paraId="6C260D63" w14:textId="77777777" w:rsidTr="00AB69CF">
        <w:tc>
          <w:tcPr>
            <w:tcW w:w="4997" w:type="dxa"/>
            <w:vAlign w:val="center"/>
          </w:tcPr>
          <w:p w14:paraId="019D8CAD" w14:textId="77777777" w:rsidR="00762205" w:rsidRDefault="00183DF3" w:rsidP="00AB69CF">
            <w:r>
              <w:rPr>
                <w:rFonts w:cs="Calibri"/>
              </w:rPr>
              <w:t xml:space="preserve">Meets 1%-49% of </w:t>
            </w:r>
            <w:r>
              <w:rPr>
                <w:rFonts w:cs="Calibri"/>
                <w:b/>
              </w:rPr>
              <w:t>bold</w:t>
            </w:r>
            <w:r>
              <w:rPr>
                <w:rFonts w:cs="Calibri"/>
              </w:rPr>
              <w:t xml:space="preserve"> criteria</w:t>
            </w:r>
          </w:p>
        </w:tc>
        <w:tc>
          <w:tcPr>
            <w:tcW w:w="1044" w:type="dxa"/>
            <w:vAlign w:val="center"/>
          </w:tcPr>
          <w:p w14:paraId="142A8565" w14:textId="77777777" w:rsidR="00762205" w:rsidRDefault="00183DF3" w:rsidP="00AB69CF">
            <w:pPr>
              <w:jc w:val="center"/>
              <w:rPr>
                <w:color w:val="0000FF"/>
              </w:rPr>
            </w:pPr>
            <w:r>
              <w:rPr>
                <w:rFonts w:cs="Calibri"/>
                <w:color w:val="0000FF"/>
              </w:rPr>
              <w:t>1</w:t>
            </w:r>
          </w:p>
        </w:tc>
        <w:tc>
          <w:tcPr>
            <w:tcW w:w="1777" w:type="dxa"/>
            <w:vAlign w:val="center"/>
          </w:tcPr>
          <w:p w14:paraId="3E4C1E2D" w14:textId="77777777" w:rsidR="00762205" w:rsidRDefault="00183DF3" w:rsidP="00AB69CF">
            <w:pPr>
              <w:jc w:val="center"/>
              <w:rPr>
                <w:color w:val="0000FF"/>
              </w:rPr>
            </w:pPr>
            <w:r>
              <w:rPr>
                <w:rFonts w:cs="Calibri"/>
                <w:color w:val="0000FF"/>
              </w:rPr>
              <w:t xml:space="preserve">Not yet competent </w:t>
            </w:r>
          </w:p>
          <w:p w14:paraId="092E8951" w14:textId="77777777" w:rsidR="00762205" w:rsidRDefault="00183DF3" w:rsidP="00AB69CF">
            <w:pPr>
              <w:jc w:val="center"/>
              <w:rPr>
                <w:color w:val="0000FF"/>
              </w:rPr>
            </w:pPr>
            <w:r>
              <w:rPr>
                <w:rFonts w:cs="Calibri"/>
                <w:color w:val="0000FF"/>
              </w:rPr>
              <w:t>(F at term end)</w:t>
            </w:r>
          </w:p>
        </w:tc>
        <w:tc>
          <w:tcPr>
            <w:tcW w:w="1777" w:type="dxa"/>
            <w:vAlign w:val="center"/>
          </w:tcPr>
          <w:p w14:paraId="5956A5DE" w14:textId="77777777" w:rsidR="00762205" w:rsidRDefault="00183DF3" w:rsidP="00AB69CF">
            <w:pPr>
              <w:jc w:val="center"/>
              <w:rPr>
                <w:rFonts w:cs="Calibri"/>
                <w:color w:val="0000FF"/>
              </w:rPr>
            </w:pPr>
            <w:r>
              <w:rPr>
                <w:rFonts w:cs="Calibri"/>
                <w:color w:val="0000FF"/>
              </w:rPr>
              <w:t>0</w:t>
            </w:r>
          </w:p>
        </w:tc>
      </w:tr>
      <w:tr w:rsidR="009D0D83" w14:paraId="6710A5BC" w14:textId="77777777" w:rsidTr="00AB69CF">
        <w:tc>
          <w:tcPr>
            <w:tcW w:w="4997" w:type="dxa"/>
            <w:vAlign w:val="center"/>
          </w:tcPr>
          <w:p w14:paraId="0ADC83B5" w14:textId="77777777" w:rsidR="00762205" w:rsidRDefault="00183DF3" w:rsidP="00AB69CF">
            <w:r>
              <w:rPr>
                <w:rFonts w:cs="Calibri"/>
              </w:rPr>
              <w:t xml:space="preserve">Meets no </w:t>
            </w:r>
            <w:r>
              <w:rPr>
                <w:rFonts w:cs="Calibri"/>
                <w:b/>
              </w:rPr>
              <w:t>bold</w:t>
            </w:r>
            <w:r>
              <w:rPr>
                <w:rFonts w:cs="Calibri"/>
              </w:rPr>
              <w:t xml:space="preserve"> criteria</w:t>
            </w:r>
          </w:p>
        </w:tc>
        <w:tc>
          <w:tcPr>
            <w:tcW w:w="1044" w:type="dxa"/>
            <w:vAlign w:val="center"/>
          </w:tcPr>
          <w:p w14:paraId="48B56A3B" w14:textId="77777777" w:rsidR="00762205" w:rsidRDefault="00183DF3" w:rsidP="00AB69CF">
            <w:pPr>
              <w:jc w:val="center"/>
              <w:rPr>
                <w:color w:val="0000FF"/>
              </w:rPr>
            </w:pPr>
            <w:r>
              <w:rPr>
                <w:rFonts w:cs="Calibri"/>
                <w:color w:val="0000FF"/>
              </w:rPr>
              <w:t>0</w:t>
            </w:r>
          </w:p>
        </w:tc>
        <w:tc>
          <w:tcPr>
            <w:tcW w:w="1777" w:type="dxa"/>
            <w:vAlign w:val="center"/>
          </w:tcPr>
          <w:p w14:paraId="72B92B1A" w14:textId="77777777" w:rsidR="00762205" w:rsidRDefault="00183DF3" w:rsidP="00AB69CF">
            <w:pPr>
              <w:jc w:val="center"/>
              <w:rPr>
                <w:color w:val="0000FF"/>
              </w:rPr>
            </w:pPr>
            <w:r>
              <w:rPr>
                <w:rFonts w:cs="Calibri"/>
                <w:color w:val="0000FF"/>
              </w:rPr>
              <w:t xml:space="preserve">Not yet competent </w:t>
            </w:r>
          </w:p>
          <w:p w14:paraId="44B78433" w14:textId="77777777" w:rsidR="00762205" w:rsidRDefault="00183DF3" w:rsidP="00AB69CF">
            <w:pPr>
              <w:jc w:val="center"/>
              <w:rPr>
                <w:color w:val="0000FF"/>
              </w:rPr>
            </w:pPr>
            <w:r>
              <w:rPr>
                <w:rFonts w:cs="Calibri"/>
                <w:color w:val="0000FF"/>
              </w:rPr>
              <w:t>(F at term end)</w:t>
            </w:r>
          </w:p>
        </w:tc>
        <w:tc>
          <w:tcPr>
            <w:tcW w:w="1777" w:type="dxa"/>
            <w:vAlign w:val="center"/>
          </w:tcPr>
          <w:p w14:paraId="4F5766D4" w14:textId="77777777" w:rsidR="00762205" w:rsidRDefault="00183DF3" w:rsidP="00AB69CF">
            <w:pPr>
              <w:jc w:val="center"/>
              <w:rPr>
                <w:rFonts w:cs="Calibri"/>
                <w:color w:val="0000FF"/>
              </w:rPr>
            </w:pPr>
            <w:r>
              <w:rPr>
                <w:rFonts w:cs="Calibri"/>
                <w:color w:val="0000FF"/>
              </w:rPr>
              <w:t>0</w:t>
            </w:r>
          </w:p>
        </w:tc>
      </w:tr>
      <w:tr w:rsidR="009D0D83" w14:paraId="6DF98AF5" w14:textId="77777777" w:rsidTr="00AB69CF">
        <w:tc>
          <w:tcPr>
            <w:tcW w:w="4997" w:type="dxa"/>
            <w:vAlign w:val="center"/>
          </w:tcPr>
          <w:p w14:paraId="04B30B85" w14:textId="77777777" w:rsidR="00762205" w:rsidRDefault="00183DF3" w:rsidP="00AB69CF">
            <w:r>
              <w:rPr>
                <w:rFonts w:cs="Calibri"/>
              </w:rPr>
              <w:t>No submission</w:t>
            </w:r>
          </w:p>
        </w:tc>
        <w:tc>
          <w:tcPr>
            <w:tcW w:w="1044" w:type="dxa"/>
            <w:vAlign w:val="center"/>
          </w:tcPr>
          <w:p w14:paraId="63CDA835" w14:textId="77777777" w:rsidR="00762205" w:rsidRDefault="00183DF3" w:rsidP="00AB69CF">
            <w:pPr>
              <w:jc w:val="center"/>
              <w:rPr>
                <w:color w:val="0000FF"/>
              </w:rPr>
            </w:pPr>
            <w:r>
              <w:rPr>
                <w:rFonts w:cs="Calibri"/>
                <w:color w:val="0000FF"/>
              </w:rPr>
              <w:t>NA</w:t>
            </w:r>
          </w:p>
        </w:tc>
        <w:tc>
          <w:tcPr>
            <w:tcW w:w="1777" w:type="dxa"/>
            <w:vAlign w:val="center"/>
          </w:tcPr>
          <w:p w14:paraId="63BAF09D" w14:textId="77777777" w:rsidR="00762205" w:rsidRDefault="00183DF3" w:rsidP="00AB69CF">
            <w:pPr>
              <w:jc w:val="center"/>
              <w:rPr>
                <w:color w:val="0000FF"/>
              </w:rPr>
            </w:pPr>
            <w:r>
              <w:rPr>
                <w:rFonts w:cs="Calibri"/>
                <w:color w:val="0000FF"/>
              </w:rPr>
              <w:t xml:space="preserve">Not yet competent </w:t>
            </w:r>
          </w:p>
          <w:p w14:paraId="15AD9E70" w14:textId="77777777" w:rsidR="00762205" w:rsidRDefault="00183DF3" w:rsidP="00AB69CF">
            <w:pPr>
              <w:jc w:val="center"/>
              <w:rPr>
                <w:color w:val="0000FF"/>
              </w:rPr>
            </w:pPr>
            <w:r>
              <w:rPr>
                <w:rFonts w:cs="Calibri"/>
                <w:color w:val="0000FF"/>
              </w:rPr>
              <w:t>(F at term end)</w:t>
            </w:r>
          </w:p>
        </w:tc>
        <w:tc>
          <w:tcPr>
            <w:tcW w:w="1777" w:type="dxa"/>
            <w:vAlign w:val="center"/>
          </w:tcPr>
          <w:p w14:paraId="40A3FBA4" w14:textId="77777777" w:rsidR="00762205" w:rsidRDefault="00183DF3" w:rsidP="00AB69CF">
            <w:pPr>
              <w:jc w:val="center"/>
              <w:rPr>
                <w:rFonts w:cs="Calibri"/>
                <w:color w:val="0000FF"/>
              </w:rPr>
            </w:pPr>
            <w:r>
              <w:rPr>
                <w:rFonts w:cs="Calibri"/>
                <w:color w:val="0000FF"/>
              </w:rPr>
              <w:t>0</w:t>
            </w:r>
          </w:p>
        </w:tc>
      </w:tr>
    </w:tbl>
    <w:p w14:paraId="1954C4AE" w14:textId="77777777" w:rsidR="00762205" w:rsidRDefault="00762205" w:rsidP="00762205">
      <w:pPr>
        <w:rPr>
          <w:shd w:val="clear" w:color="auto" w:fill="FCE5CD"/>
        </w:rPr>
      </w:pPr>
    </w:p>
    <w:p w14:paraId="6409FB6F" w14:textId="77777777" w:rsidR="00762205" w:rsidRPr="00B71878" w:rsidRDefault="00762205" w:rsidP="00762205"/>
    <w:p w14:paraId="6DFFC250" w14:textId="77777777" w:rsidR="00762205" w:rsidRPr="00106367" w:rsidRDefault="00762205" w:rsidP="00762205">
      <w:pPr>
        <w:keepNext/>
        <w:keepLines/>
        <w:ind w:left="720"/>
      </w:pPr>
    </w:p>
    <w:p w14:paraId="07CE73F9" w14:textId="77777777" w:rsidR="00762205" w:rsidRPr="00976F48" w:rsidRDefault="00762205" w:rsidP="00762205">
      <w:pPr>
        <w:ind w:left="720" w:hanging="720"/>
      </w:pPr>
    </w:p>
    <w:p w14:paraId="1643C325" w14:textId="77777777" w:rsidR="00762205" w:rsidRPr="00917E97" w:rsidRDefault="00762205" w:rsidP="00762205"/>
    <w:p w14:paraId="40A211F2" w14:textId="77777777" w:rsidR="00762205" w:rsidRPr="0000385E" w:rsidRDefault="00762205" w:rsidP="00762205"/>
    <w:p w14:paraId="249750E6" w14:textId="77777777" w:rsidR="00762205" w:rsidRPr="0074225F" w:rsidRDefault="00762205" w:rsidP="00762205">
      <w:pPr>
        <w:pStyle w:val="NormalWeb"/>
        <w:shd w:val="clear" w:color="auto" w:fill="FFFFFF"/>
        <w:spacing w:after="240"/>
        <w:textAlignment w:val="baseline"/>
        <w:rPr>
          <w:color w:val="000000" w:themeColor="text1"/>
        </w:rPr>
      </w:pPr>
    </w:p>
    <w:p w14:paraId="5C07552E" w14:textId="77777777" w:rsidR="00762205" w:rsidRPr="0074225F" w:rsidRDefault="00762205" w:rsidP="00762205"/>
    <w:p w14:paraId="205BA672" w14:textId="77777777" w:rsidR="00762205" w:rsidRPr="001932F8" w:rsidRDefault="00762205" w:rsidP="00762205">
      <w:pPr>
        <w:rPr>
          <w:color w:val="000000" w:themeColor="text1"/>
        </w:rPr>
      </w:pPr>
    </w:p>
    <w:p w14:paraId="770D29FE" w14:textId="77777777" w:rsidR="00762205" w:rsidRPr="001932F8" w:rsidRDefault="00762205" w:rsidP="00762205">
      <w:pPr>
        <w:rPr>
          <w:color w:val="000000" w:themeColor="text1"/>
          <w:shd w:val="clear" w:color="auto" w:fill="FFFFFF"/>
        </w:rPr>
      </w:pPr>
    </w:p>
    <w:p w14:paraId="4F10F985" w14:textId="77777777" w:rsidR="00762205" w:rsidRPr="00051390" w:rsidRDefault="00183DF3" w:rsidP="00762205">
      <w:pPr>
        <w:rPr>
          <w:color w:val="000000" w:themeColor="text1"/>
        </w:rPr>
      </w:pPr>
      <w:r>
        <w:rPr>
          <w:color w:val="000000" w:themeColor="text1"/>
          <w:shd w:val="clear" w:color="auto" w:fill="FFFFFF"/>
        </w:rPr>
        <w:tab/>
      </w:r>
    </w:p>
    <w:p w14:paraId="59415415" w14:textId="77777777" w:rsidR="00762205" w:rsidRPr="00051390" w:rsidRDefault="00762205" w:rsidP="00762205">
      <w:pPr>
        <w:rPr>
          <w:color w:val="000000" w:themeColor="text1"/>
        </w:rPr>
      </w:pPr>
    </w:p>
    <w:p w14:paraId="3A4391A1" w14:textId="77777777" w:rsidR="00762205" w:rsidRPr="00537CB9" w:rsidRDefault="00762205" w:rsidP="00762205">
      <w:pPr>
        <w:rPr>
          <w:color w:val="000000" w:themeColor="text1"/>
        </w:rPr>
      </w:pPr>
    </w:p>
    <w:p w14:paraId="4D36ABD3" w14:textId="77777777" w:rsidR="00762205" w:rsidRPr="002E39FD" w:rsidRDefault="00762205" w:rsidP="00762205">
      <w:pPr>
        <w:rPr>
          <w:color w:val="000000" w:themeColor="text1"/>
        </w:rPr>
      </w:pPr>
    </w:p>
    <w:p w14:paraId="456A8B6E" w14:textId="77777777" w:rsidR="00762205" w:rsidRPr="002E39FD" w:rsidRDefault="00762205" w:rsidP="00762205">
      <w:pPr>
        <w:rPr>
          <w:color w:val="000000" w:themeColor="text1"/>
        </w:rPr>
      </w:pPr>
    </w:p>
    <w:p w14:paraId="2373C345" w14:textId="77777777" w:rsidR="00762205" w:rsidRPr="002E39FD" w:rsidRDefault="00762205" w:rsidP="00762205"/>
    <w:p w14:paraId="2B16EC69" w14:textId="77777777" w:rsidR="00762205" w:rsidRDefault="00762205" w:rsidP="00762205">
      <w:pPr>
        <w:rPr>
          <w:color w:val="000000" w:themeColor="text1"/>
        </w:rPr>
      </w:pPr>
    </w:p>
    <w:p w14:paraId="2978306B" w14:textId="77777777" w:rsidR="00762205" w:rsidRPr="00203294" w:rsidRDefault="00183DF3" w:rsidP="00762205">
      <w:pPr>
        <w:rPr>
          <w:color w:val="000000" w:themeColor="text1"/>
        </w:rPr>
      </w:pPr>
      <w:r>
        <w:rPr>
          <w:color w:val="000000" w:themeColor="text1"/>
        </w:rPr>
        <w:tab/>
      </w:r>
    </w:p>
    <w:p w14:paraId="02E63C29" w14:textId="77777777" w:rsidR="00762205" w:rsidRPr="00016D66" w:rsidRDefault="00762205" w:rsidP="00762205">
      <w:pPr>
        <w:rPr>
          <w:color w:val="000000" w:themeColor="text1"/>
        </w:rPr>
      </w:pPr>
    </w:p>
    <w:p w14:paraId="559EA8B7" w14:textId="77777777" w:rsidR="00762205" w:rsidRPr="00942CF8" w:rsidRDefault="00762205" w:rsidP="00762205">
      <w:pPr>
        <w:rPr>
          <w:color w:val="000000" w:themeColor="text1"/>
        </w:rPr>
      </w:pPr>
    </w:p>
    <w:p w14:paraId="42BB5AAF" w14:textId="77777777" w:rsidR="00762205" w:rsidRPr="00942CF8" w:rsidRDefault="00762205" w:rsidP="00762205">
      <w:pPr>
        <w:rPr>
          <w:color w:val="000000" w:themeColor="text1"/>
        </w:rPr>
      </w:pPr>
    </w:p>
    <w:p w14:paraId="2892D320" w14:textId="77777777" w:rsidR="00762205" w:rsidRPr="000968F9" w:rsidRDefault="00762205" w:rsidP="00762205">
      <w:pPr>
        <w:rPr>
          <w:color w:val="000000" w:themeColor="text1"/>
        </w:rPr>
      </w:pPr>
    </w:p>
    <w:p w14:paraId="23BA4D84" w14:textId="77777777" w:rsidR="00762205" w:rsidRPr="0082271F" w:rsidRDefault="00762205" w:rsidP="00762205">
      <w:pPr>
        <w:shd w:val="clear" w:color="auto" w:fill="FFFFFF"/>
        <w:rPr>
          <w:rStyle w:val="Hyperlink"/>
        </w:rPr>
      </w:pPr>
    </w:p>
    <w:p w14:paraId="3D3C8118" w14:textId="77777777" w:rsidR="00762205" w:rsidRPr="00507FF5" w:rsidRDefault="00762205" w:rsidP="00762205"/>
    <w:p w14:paraId="55313BC7" w14:textId="77777777" w:rsidR="00762205" w:rsidRPr="00F51BB3" w:rsidRDefault="00762205" w:rsidP="00762205">
      <w:pPr>
        <w:tabs>
          <w:tab w:val="left" w:pos="-180"/>
        </w:tabs>
        <w:ind w:left="360" w:hanging="540"/>
      </w:pPr>
    </w:p>
    <w:p w14:paraId="5CCF14C3" w14:textId="77777777" w:rsidR="00762205" w:rsidRPr="007D673F" w:rsidRDefault="00762205" w:rsidP="00762205">
      <w:pPr>
        <w:ind w:left="720" w:hanging="720"/>
      </w:pPr>
    </w:p>
    <w:p w14:paraId="0F5C6405" w14:textId="77777777" w:rsidR="00762205" w:rsidRPr="00363577" w:rsidRDefault="00762205" w:rsidP="00762205">
      <w:pPr>
        <w:ind w:left="720" w:hanging="720"/>
      </w:pPr>
    </w:p>
    <w:p w14:paraId="6675CBDC" w14:textId="77777777" w:rsidR="00762205" w:rsidRPr="00363577" w:rsidRDefault="00762205" w:rsidP="00762205">
      <w:pPr>
        <w:ind w:left="720" w:hanging="720"/>
      </w:pPr>
    </w:p>
    <w:p w14:paraId="501AB207" w14:textId="77777777" w:rsidR="00762205" w:rsidRPr="00AB6231" w:rsidRDefault="00762205" w:rsidP="00762205">
      <w:pPr>
        <w:ind w:left="720" w:hanging="720"/>
      </w:pPr>
    </w:p>
    <w:p w14:paraId="2B2CA118" w14:textId="77777777" w:rsidR="00762205" w:rsidRPr="00653865" w:rsidRDefault="00762205" w:rsidP="00762205">
      <w:pPr>
        <w:ind w:left="720" w:hanging="720"/>
      </w:pPr>
    </w:p>
    <w:p w14:paraId="6A2CD46E" w14:textId="77777777" w:rsidR="00762205" w:rsidRDefault="00762205" w:rsidP="00762205">
      <w:pPr>
        <w:ind w:left="720" w:hanging="720"/>
      </w:pPr>
    </w:p>
    <w:p w14:paraId="54DE8170" w14:textId="77777777" w:rsidR="00762205" w:rsidRPr="008C0656" w:rsidRDefault="00762205" w:rsidP="00762205"/>
    <w:p w14:paraId="77187ABA" w14:textId="77777777" w:rsidR="00762205" w:rsidRPr="00DA7BB3" w:rsidRDefault="00762205" w:rsidP="00762205">
      <w:pPr>
        <w:ind w:left="450" w:hanging="450"/>
        <w:rPr>
          <w:color w:val="000000" w:themeColor="text1"/>
        </w:rPr>
      </w:pPr>
    </w:p>
    <w:p w14:paraId="012937FF" w14:textId="77777777" w:rsidR="00762205" w:rsidRDefault="00762205" w:rsidP="00762205">
      <w:pPr>
        <w:pStyle w:val="NormalWeb"/>
        <w:shd w:val="clear" w:color="auto" w:fill="FFFFFF"/>
      </w:pPr>
    </w:p>
    <w:p w14:paraId="2555E005" w14:textId="77777777" w:rsidR="00762205" w:rsidRDefault="00762205" w:rsidP="00762205">
      <w:pPr>
        <w:pStyle w:val="NormalWeb"/>
        <w:shd w:val="clear" w:color="auto" w:fill="FFFFFF"/>
      </w:pPr>
    </w:p>
    <w:p w14:paraId="6A7FE400" w14:textId="77777777" w:rsidR="00762205" w:rsidRDefault="00762205" w:rsidP="00762205"/>
    <w:p w14:paraId="475AC494" w14:textId="77777777" w:rsidR="00762205" w:rsidRPr="00A10139" w:rsidRDefault="00762205" w:rsidP="00762205">
      <w:pPr>
        <w:rPr>
          <w:rFonts w:ascii="Times New Roman" w:hAnsi="Times New Roman" w:cs="Times New Roman"/>
        </w:rPr>
      </w:pPr>
    </w:p>
    <w:p w14:paraId="00344B92" w14:textId="77777777" w:rsidR="00762205" w:rsidRPr="00E76C60" w:rsidRDefault="00762205" w:rsidP="00762205">
      <w:pPr>
        <w:shd w:val="clear" w:color="auto" w:fill="FFFFFF"/>
        <w:rPr>
          <w:rFonts w:eastAsia="Times New Roman" w:cstheme="minorHAnsi"/>
          <w:spacing w:val="3"/>
          <w:bdr w:val="none" w:sz="0" w:space="0" w:color="auto" w:frame="1"/>
        </w:rPr>
      </w:pPr>
    </w:p>
    <w:p w14:paraId="7143BF6E" w14:textId="77777777" w:rsidR="00762205" w:rsidRPr="000E0653" w:rsidRDefault="00762205" w:rsidP="00762205">
      <w:pPr>
        <w:autoSpaceDE w:val="0"/>
        <w:autoSpaceDN w:val="0"/>
        <w:adjustRightInd w:val="0"/>
        <w:spacing w:line="480" w:lineRule="auto"/>
        <w:ind w:firstLine="720"/>
        <w:rPr>
          <w:rStyle w:val="selectable"/>
          <w:rFonts w:ascii="Times New Roman" w:hAnsi="Times New Roman" w:cs="Times New Roman"/>
          <w:color w:val="000000"/>
        </w:rPr>
      </w:pPr>
    </w:p>
    <w:p w14:paraId="4F13E349" w14:textId="77777777" w:rsidR="00762205" w:rsidRPr="000E0653" w:rsidRDefault="00762205" w:rsidP="00762205">
      <w:pPr>
        <w:autoSpaceDE w:val="0"/>
        <w:autoSpaceDN w:val="0"/>
        <w:adjustRightInd w:val="0"/>
        <w:spacing w:line="480" w:lineRule="auto"/>
        <w:ind w:firstLine="720"/>
        <w:rPr>
          <w:rStyle w:val="selectable"/>
          <w:rFonts w:ascii="Times New Roman" w:hAnsi="Times New Roman" w:cs="Times New Roman"/>
          <w:color w:val="000000"/>
        </w:rPr>
      </w:pPr>
    </w:p>
    <w:p w14:paraId="49034734" w14:textId="77777777" w:rsidR="00762205" w:rsidRPr="000E0653" w:rsidRDefault="00762205" w:rsidP="00762205">
      <w:pPr>
        <w:autoSpaceDE w:val="0"/>
        <w:autoSpaceDN w:val="0"/>
        <w:adjustRightInd w:val="0"/>
        <w:spacing w:line="480" w:lineRule="auto"/>
        <w:ind w:firstLine="720"/>
        <w:rPr>
          <w:rStyle w:val="selectable"/>
          <w:rFonts w:ascii="Times New Roman" w:hAnsi="Times New Roman" w:cs="Times New Roman"/>
          <w:color w:val="000000"/>
        </w:rPr>
      </w:pPr>
    </w:p>
    <w:p w14:paraId="56DB1C56" w14:textId="77777777" w:rsidR="009124AB" w:rsidRPr="00E63053" w:rsidRDefault="009124AB" w:rsidP="00762205">
      <w:pPr>
        <w:spacing w:line="480" w:lineRule="auto"/>
        <w:rPr>
          <w:rFonts w:ascii="Times New Roman" w:hAnsi="Times New Roman" w:cs="Times New Roman"/>
          <w:lang w:val="en"/>
        </w:rPr>
      </w:pPr>
    </w:p>
    <w:p w14:paraId="5B09E422" w14:textId="56F63564" w:rsidR="00A25CA0" w:rsidRPr="00E63053" w:rsidRDefault="00A25CA0" w:rsidP="009959EB">
      <w:pPr>
        <w:spacing w:line="480" w:lineRule="auto"/>
        <w:jc w:val="both"/>
        <w:rPr>
          <w:rFonts w:ascii="Times New Roman" w:hAnsi="Times New Roman" w:cs="Times New Roman"/>
          <w:lang w:val="en"/>
        </w:rPr>
      </w:pPr>
    </w:p>
    <w:p w14:paraId="0EB2C1F0" w14:textId="77777777" w:rsidR="00E65D0E" w:rsidRPr="00E63053" w:rsidRDefault="00E65D0E" w:rsidP="009959EB">
      <w:pPr>
        <w:spacing w:line="480" w:lineRule="auto"/>
        <w:jc w:val="both"/>
        <w:rPr>
          <w:rFonts w:ascii="Times New Roman" w:hAnsi="Times New Roman" w:cs="Times New Roman"/>
        </w:rPr>
      </w:pPr>
    </w:p>
    <w:p w14:paraId="5F42B240" w14:textId="77777777" w:rsidR="009959EB" w:rsidRPr="00E63053" w:rsidRDefault="009959EB" w:rsidP="009959EB">
      <w:pPr>
        <w:rPr>
          <w:rFonts w:ascii="Times New Roman" w:hAnsi="Times New Roman" w:cs="Times New Roman"/>
        </w:rPr>
      </w:pPr>
    </w:p>
    <w:p w14:paraId="1CBD2E20" w14:textId="77777777" w:rsidR="00092F1D" w:rsidRPr="00E63053" w:rsidRDefault="00092F1D">
      <w:pPr>
        <w:rPr>
          <w:rFonts w:ascii="Times New Roman" w:hAnsi="Times New Roman" w:cs="Times New Roman"/>
        </w:rPr>
      </w:pPr>
    </w:p>
    <w:sectPr w:rsidR="00092F1D" w:rsidRPr="00E63053" w:rsidSect="00F31E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32FAA8" w14:textId="77777777" w:rsidR="00183DF3" w:rsidRDefault="00183DF3">
      <w:r>
        <w:separator/>
      </w:r>
    </w:p>
  </w:endnote>
  <w:endnote w:type="continuationSeparator" w:id="0">
    <w:p w14:paraId="17E2B290" w14:textId="77777777" w:rsidR="00183DF3" w:rsidRDefault="00183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游明朝">
    <w:altName w:val="MS PMincho"/>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7D7440" w14:textId="77777777" w:rsidR="00183DF3" w:rsidRDefault="00183DF3">
      <w:r>
        <w:separator/>
      </w:r>
    </w:p>
  </w:footnote>
  <w:footnote w:type="continuationSeparator" w:id="0">
    <w:p w14:paraId="6E6E537E" w14:textId="77777777" w:rsidR="00183DF3" w:rsidRDefault="00183D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58644920"/>
      <w:docPartObj>
        <w:docPartGallery w:val="Page Numbers (Top of Page)"/>
        <w:docPartUnique/>
      </w:docPartObj>
    </w:sdtPr>
    <w:sdtEndPr>
      <w:rPr>
        <w:noProof/>
      </w:rPr>
    </w:sdtEndPr>
    <w:sdtContent>
      <w:p w14:paraId="5004A80F" w14:textId="1773FF68" w:rsidR="00E572A3" w:rsidRPr="003B3B91" w:rsidRDefault="00183DF3" w:rsidP="003B3B91">
        <w:pPr>
          <w:shd w:val="clear" w:color="auto" w:fill="FFFFFF"/>
          <w:spacing w:line="480" w:lineRule="auto"/>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MEMORANDUM</w:t>
        </w:r>
        <w:r w:rsidR="003B3B91">
          <w:rPr>
            <w:rFonts w:ascii="Times New Roman" w:hAnsi="Times New Roman" w:cs="Times New Roman"/>
            <w:spacing w:val="3"/>
            <w:bdr w:val="none" w:sz="0" w:space="0" w:color="auto" w:frame="1"/>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766FC5">
          <w:rPr>
            <w:rFonts w:ascii="Times New Roman" w:hAnsi="Times New Roman" w:cs="Times New Roman"/>
            <w:noProof/>
          </w:rPr>
          <w:t>3</w:t>
        </w:r>
        <w:r w:rsidRPr="000F4CDC">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938459"/>
      <w:docPartObj>
        <w:docPartGallery w:val="Page Numbers (Top of Page)"/>
        <w:docPartUnique/>
      </w:docPartObj>
    </w:sdtPr>
    <w:sdtEndPr>
      <w:rPr>
        <w:noProof/>
      </w:rPr>
    </w:sdtEndPr>
    <w:sdtContent>
      <w:p w14:paraId="498F5ED4" w14:textId="77777777" w:rsidR="000F4CDC" w:rsidRPr="0023639C" w:rsidRDefault="00183DF3" w:rsidP="0023639C">
        <w:pPr>
          <w:shd w:val="clear" w:color="auto" w:fill="FFFFFF"/>
          <w:spacing w:line="480" w:lineRule="auto"/>
          <w:rPr>
            <w:rFonts w:ascii="Times New Roman" w:hAnsi="Times New Roman" w:cs="Times New Roman"/>
            <w:spacing w:val="3"/>
            <w:bdr w:val="none" w:sz="0" w:space="0" w:color="auto" w:frame="1"/>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Pr>
            <w:rFonts w:ascii="Times New Roman" w:hAnsi="Times New Roman" w:cs="Times New Roman"/>
            <w:spacing w:val="3"/>
            <w:bdr w:val="none" w:sz="0" w:space="0" w:color="auto" w:frame="1"/>
          </w:rPr>
          <w:t>MEMORANDUM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0F4CDC">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766FC5">
          <w:rPr>
            <w:rFonts w:ascii="Times New Roman" w:hAnsi="Times New Roman" w:cs="Times New Roman"/>
            <w:noProof/>
          </w:rPr>
          <w:t>1</w:t>
        </w:r>
        <w:r w:rsidRPr="000F4CDC">
          <w:rPr>
            <w:rFonts w:ascii="Times New Roman" w:hAnsi="Times New Roman" w:cs="Times New Roman"/>
            <w:noProof/>
          </w:rPr>
          <w:fldChar w:fldCharType="end"/>
        </w:r>
      </w:p>
    </w:sdtContent>
  </w:sdt>
  <w:p w14:paraId="1C35D44B" w14:textId="77777777" w:rsidR="00F31E0B" w:rsidRPr="000F4CDC" w:rsidRDefault="00F31E0B">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9EB"/>
    <w:rsid w:val="0000385E"/>
    <w:rsid w:val="00016D66"/>
    <w:rsid w:val="00025089"/>
    <w:rsid w:val="00033C41"/>
    <w:rsid w:val="00051390"/>
    <w:rsid w:val="00063B46"/>
    <w:rsid w:val="000826AC"/>
    <w:rsid w:val="00092F1D"/>
    <w:rsid w:val="000968F9"/>
    <w:rsid w:val="000C1210"/>
    <w:rsid w:val="000D7F4B"/>
    <w:rsid w:val="000E0653"/>
    <w:rsid w:val="000F4CDC"/>
    <w:rsid w:val="00103252"/>
    <w:rsid w:val="00106367"/>
    <w:rsid w:val="00110A16"/>
    <w:rsid w:val="00114F20"/>
    <w:rsid w:val="00140B3E"/>
    <w:rsid w:val="00147921"/>
    <w:rsid w:val="00183DF3"/>
    <w:rsid w:val="001865B5"/>
    <w:rsid w:val="00191FFB"/>
    <w:rsid w:val="001932F8"/>
    <w:rsid w:val="001C5C1E"/>
    <w:rsid w:val="001F26C0"/>
    <w:rsid w:val="001F4A12"/>
    <w:rsid w:val="00203294"/>
    <w:rsid w:val="00203B76"/>
    <w:rsid w:val="0020453B"/>
    <w:rsid w:val="00216122"/>
    <w:rsid w:val="0023639C"/>
    <w:rsid w:val="0025013B"/>
    <w:rsid w:val="002622D7"/>
    <w:rsid w:val="002B0259"/>
    <w:rsid w:val="002C1299"/>
    <w:rsid w:val="002E0EB9"/>
    <w:rsid w:val="002E19B5"/>
    <w:rsid w:val="002E39FD"/>
    <w:rsid w:val="003021CF"/>
    <w:rsid w:val="003140BC"/>
    <w:rsid w:val="00316230"/>
    <w:rsid w:val="0032022C"/>
    <w:rsid w:val="00330E9E"/>
    <w:rsid w:val="003409D0"/>
    <w:rsid w:val="00344C07"/>
    <w:rsid w:val="00357CC0"/>
    <w:rsid w:val="00363577"/>
    <w:rsid w:val="003B3B91"/>
    <w:rsid w:val="003C2F82"/>
    <w:rsid w:val="003D4596"/>
    <w:rsid w:val="003E6888"/>
    <w:rsid w:val="00407705"/>
    <w:rsid w:val="004730E9"/>
    <w:rsid w:val="004A2162"/>
    <w:rsid w:val="004A4F07"/>
    <w:rsid w:val="004A7B14"/>
    <w:rsid w:val="004C39AA"/>
    <w:rsid w:val="004E72D4"/>
    <w:rsid w:val="004E7779"/>
    <w:rsid w:val="004F16D0"/>
    <w:rsid w:val="00507FF5"/>
    <w:rsid w:val="00511C96"/>
    <w:rsid w:val="00534BE1"/>
    <w:rsid w:val="00537CB9"/>
    <w:rsid w:val="00552EE6"/>
    <w:rsid w:val="00587A15"/>
    <w:rsid w:val="005B3CB4"/>
    <w:rsid w:val="005B60B6"/>
    <w:rsid w:val="005E42A4"/>
    <w:rsid w:val="005F3CB4"/>
    <w:rsid w:val="00607440"/>
    <w:rsid w:val="00633BF6"/>
    <w:rsid w:val="00645ED9"/>
    <w:rsid w:val="00650785"/>
    <w:rsid w:val="00653865"/>
    <w:rsid w:val="006737CD"/>
    <w:rsid w:val="00691F77"/>
    <w:rsid w:val="006A65CA"/>
    <w:rsid w:val="006B05CD"/>
    <w:rsid w:val="006E229D"/>
    <w:rsid w:val="006E6FC4"/>
    <w:rsid w:val="006F1CA0"/>
    <w:rsid w:val="006F58C0"/>
    <w:rsid w:val="0072250D"/>
    <w:rsid w:val="007242CC"/>
    <w:rsid w:val="007309A6"/>
    <w:rsid w:val="007411B6"/>
    <w:rsid w:val="0074225F"/>
    <w:rsid w:val="00744F25"/>
    <w:rsid w:val="00761003"/>
    <w:rsid w:val="00762205"/>
    <w:rsid w:val="0076247F"/>
    <w:rsid w:val="00766FC5"/>
    <w:rsid w:val="00767DF0"/>
    <w:rsid w:val="0077256C"/>
    <w:rsid w:val="00795076"/>
    <w:rsid w:val="0079627C"/>
    <w:rsid w:val="007A6A68"/>
    <w:rsid w:val="007D1A2C"/>
    <w:rsid w:val="007D673F"/>
    <w:rsid w:val="007E7963"/>
    <w:rsid w:val="007F3E2D"/>
    <w:rsid w:val="008000C2"/>
    <w:rsid w:val="00811BC8"/>
    <w:rsid w:val="0082271F"/>
    <w:rsid w:val="00825EA0"/>
    <w:rsid w:val="008568BB"/>
    <w:rsid w:val="00865F9C"/>
    <w:rsid w:val="0088607A"/>
    <w:rsid w:val="00887374"/>
    <w:rsid w:val="0089278B"/>
    <w:rsid w:val="00892841"/>
    <w:rsid w:val="008A47AB"/>
    <w:rsid w:val="008C0656"/>
    <w:rsid w:val="008F2001"/>
    <w:rsid w:val="008F253E"/>
    <w:rsid w:val="0091107A"/>
    <w:rsid w:val="009124AB"/>
    <w:rsid w:val="00917E97"/>
    <w:rsid w:val="00922EDA"/>
    <w:rsid w:val="009328B1"/>
    <w:rsid w:val="00932F2B"/>
    <w:rsid w:val="00942CF8"/>
    <w:rsid w:val="0094505B"/>
    <w:rsid w:val="0096570A"/>
    <w:rsid w:val="00976F48"/>
    <w:rsid w:val="00993DD4"/>
    <w:rsid w:val="009959EB"/>
    <w:rsid w:val="009A6885"/>
    <w:rsid w:val="009B7F33"/>
    <w:rsid w:val="009C320D"/>
    <w:rsid w:val="009D0D83"/>
    <w:rsid w:val="009E2DB5"/>
    <w:rsid w:val="00A054C6"/>
    <w:rsid w:val="00A10139"/>
    <w:rsid w:val="00A24C6A"/>
    <w:rsid w:val="00A25CA0"/>
    <w:rsid w:val="00A70EC9"/>
    <w:rsid w:val="00A8160E"/>
    <w:rsid w:val="00A943EA"/>
    <w:rsid w:val="00A9586F"/>
    <w:rsid w:val="00A97A0D"/>
    <w:rsid w:val="00AA3D30"/>
    <w:rsid w:val="00AB6231"/>
    <w:rsid w:val="00AB69CF"/>
    <w:rsid w:val="00AC2DDF"/>
    <w:rsid w:val="00AC6B0D"/>
    <w:rsid w:val="00AF0DC0"/>
    <w:rsid w:val="00AF1767"/>
    <w:rsid w:val="00AF4F98"/>
    <w:rsid w:val="00B33B34"/>
    <w:rsid w:val="00B376CB"/>
    <w:rsid w:val="00B4225E"/>
    <w:rsid w:val="00B4798C"/>
    <w:rsid w:val="00B55586"/>
    <w:rsid w:val="00B672C5"/>
    <w:rsid w:val="00B71878"/>
    <w:rsid w:val="00B77EC9"/>
    <w:rsid w:val="00B83867"/>
    <w:rsid w:val="00B869AF"/>
    <w:rsid w:val="00B87844"/>
    <w:rsid w:val="00BB3F7E"/>
    <w:rsid w:val="00BC037F"/>
    <w:rsid w:val="00C0547D"/>
    <w:rsid w:val="00C074A6"/>
    <w:rsid w:val="00C074BE"/>
    <w:rsid w:val="00C279B7"/>
    <w:rsid w:val="00C422D2"/>
    <w:rsid w:val="00C70E44"/>
    <w:rsid w:val="00C81941"/>
    <w:rsid w:val="00CC2CBE"/>
    <w:rsid w:val="00CE16D6"/>
    <w:rsid w:val="00CE5C8C"/>
    <w:rsid w:val="00CF5430"/>
    <w:rsid w:val="00D034EE"/>
    <w:rsid w:val="00D23926"/>
    <w:rsid w:val="00D41147"/>
    <w:rsid w:val="00D60B99"/>
    <w:rsid w:val="00D620F0"/>
    <w:rsid w:val="00D73C29"/>
    <w:rsid w:val="00D93CC2"/>
    <w:rsid w:val="00D95742"/>
    <w:rsid w:val="00DA2DDE"/>
    <w:rsid w:val="00DA7131"/>
    <w:rsid w:val="00DA7BB3"/>
    <w:rsid w:val="00DB5945"/>
    <w:rsid w:val="00DC7EF2"/>
    <w:rsid w:val="00DF0F52"/>
    <w:rsid w:val="00E21E02"/>
    <w:rsid w:val="00E43FC0"/>
    <w:rsid w:val="00E572A3"/>
    <w:rsid w:val="00E60158"/>
    <w:rsid w:val="00E61B93"/>
    <w:rsid w:val="00E63053"/>
    <w:rsid w:val="00E65D0E"/>
    <w:rsid w:val="00E764FD"/>
    <w:rsid w:val="00E76C60"/>
    <w:rsid w:val="00E848D3"/>
    <w:rsid w:val="00E9078F"/>
    <w:rsid w:val="00E9754C"/>
    <w:rsid w:val="00EB1BAC"/>
    <w:rsid w:val="00EC5017"/>
    <w:rsid w:val="00EC6001"/>
    <w:rsid w:val="00ED40DF"/>
    <w:rsid w:val="00EE00FE"/>
    <w:rsid w:val="00EF3712"/>
    <w:rsid w:val="00F0151E"/>
    <w:rsid w:val="00F10A86"/>
    <w:rsid w:val="00F249D7"/>
    <w:rsid w:val="00F31E0B"/>
    <w:rsid w:val="00F34283"/>
    <w:rsid w:val="00F36737"/>
    <w:rsid w:val="00F376E6"/>
    <w:rsid w:val="00F51BB3"/>
    <w:rsid w:val="00F56197"/>
    <w:rsid w:val="00F56F26"/>
    <w:rsid w:val="00F62083"/>
    <w:rsid w:val="00F62123"/>
    <w:rsid w:val="00F73871"/>
    <w:rsid w:val="00F86A17"/>
    <w:rsid w:val="00FA00FB"/>
    <w:rsid w:val="00FA1AA9"/>
    <w:rsid w:val="00FB3436"/>
    <w:rsid w:val="00FC38DB"/>
    <w:rsid w:val="00FC4B90"/>
    <w:rsid w:val="00FD187B"/>
    <w:rsid w:val="00FD7C32"/>
    <w:rsid w:val="00FE05D9"/>
    <w:rsid w:val="00FE5646"/>
    <w:rsid w:val="00FE7755"/>
    <w:rsid w:val="00FF04A2"/>
    <w:rsid w:val="00FF49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9EB"/>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9EB"/>
    <w:pPr>
      <w:tabs>
        <w:tab w:val="center" w:pos="4680"/>
        <w:tab w:val="right" w:pos="9360"/>
      </w:tabs>
    </w:pPr>
  </w:style>
  <w:style w:type="character" w:customStyle="1" w:styleId="HeaderChar">
    <w:name w:val="Header Char"/>
    <w:basedOn w:val="DefaultParagraphFont"/>
    <w:link w:val="Header"/>
    <w:uiPriority w:val="99"/>
    <w:rsid w:val="009959EB"/>
    <w:rPr>
      <w:rFonts w:eastAsiaTheme="minorEastAsia"/>
      <w:sz w:val="24"/>
      <w:szCs w:val="24"/>
    </w:rPr>
  </w:style>
  <w:style w:type="paragraph" w:styleId="Bibliography">
    <w:name w:val="Bibliography"/>
    <w:basedOn w:val="Normal"/>
    <w:next w:val="Normal"/>
    <w:uiPriority w:val="37"/>
    <w:unhideWhenUsed/>
    <w:rsid w:val="00114F20"/>
  </w:style>
  <w:style w:type="paragraph" w:styleId="Footer">
    <w:name w:val="footer"/>
    <w:basedOn w:val="Normal"/>
    <w:link w:val="FooterChar"/>
    <w:uiPriority w:val="99"/>
    <w:unhideWhenUsed/>
    <w:rsid w:val="00E63053"/>
    <w:pPr>
      <w:tabs>
        <w:tab w:val="center" w:pos="4680"/>
        <w:tab w:val="right" w:pos="9360"/>
      </w:tabs>
    </w:pPr>
  </w:style>
  <w:style w:type="character" w:customStyle="1" w:styleId="FooterChar">
    <w:name w:val="Footer Char"/>
    <w:basedOn w:val="DefaultParagraphFont"/>
    <w:link w:val="Footer"/>
    <w:uiPriority w:val="99"/>
    <w:rsid w:val="00E63053"/>
    <w:rPr>
      <w:rFonts w:eastAsiaTheme="minorEastAsia"/>
      <w:sz w:val="24"/>
      <w:szCs w:val="24"/>
    </w:rPr>
  </w:style>
  <w:style w:type="paragraph" w:styleId="BalloonText">
    <w:name w:val="Balloon Text"/>
    <w:basedOn w:val="Normal"/>
    <w:link w:val="BalloonTextChar"/>
    <w:uiPriority w:val="99"/>
    <w:semiHidden/>
    <w:unhideWhenUsed/>
    <w:rsid w:val="00E21E02"/>
    <w:rPr>
      <w:rFonts w:ascii="Tahoma" w:hAnsi="Tahoma" w:cs="Tahoma"/>
      <w:sz w:val="16"/>
      <w:szCs w:val="16"/>
    </w:rPr>
  </w:style>
  <w:style w:type="character" w:customStyle="1" w:styleId="BalloonTextChar">
    <w:name w:val="Balloon Text Char"/>
    <w:basedOn w:val="DefaultParagraphFont"/>
    <w:link w:val="BalloonText"/>
    <w:uiPriority w:val="99"/>
    <w:semiHidden/>
    <w:rsid w:val="00E21E02"/>
    <w:rPr>
      <w:rFonts w:ascii="Tahoma" w:eastAsiaTheme="minorEastAsia" w:hAnsi="Tahoma" w:cs="Tahoma"/>
      <w:sz w:val="16"/>
      <w:szCs w:val="16"/>
    </w:rPr>
  </w:style>
  <w:style w:type="paragraph" w:styleId="NormalWeb">
    <w:name w:val="Normal (Web)"/>
    <w:basedOn w:val="Normal"/>
    <w:uiPriority w:val="99"/>
    <w:unhideWhenUsed/>
    <w:rsid w:val="0076220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762205"/>
    <w:rPr>
      <w:color w:val="0000FF"/>
      <w:u w:val="single"/>
    </w:rPr>
  </w:style>
  <w:style w:type="character" w:customStyle="1" w:styleId="selectable">
    <w:name w:val="selectable"/>
    <w:basedOn w:val="DefaultParagraphFont"/>
    <w:rsid w:val="00762205"/>
  </w:style>
  <w:style w:type="character" w:styleId="CommentReference">
    <w:name w:val="annotation reference"/>
    <w:basedOn w:val="DefaultParagraphFont"/>
    <w:uiPriority w:val="99"/>
    <w:semiHidden/>
    <w:unhideWhenUsed/>
    <w:rsid w:val="00762205"/>
    <w:rPr>
      <w:sz w:val="16"/>
      <w:szCs w:val="16"/>
    </w:rPr>
  </w:style>
  <w:style w:type="paragraph" w:styleId="CommentText">
    <w:name w:val="annotation text"/>
    <w:basedOn w:val="Normal"/>
    <w:link w:val="CommentTextChar"/>
    <w:uiPriority w:val="99"/>
    <w:semiHidden/>
    <w:unhideWhenUsed/>
    <w:rsid w:val="00762205"/>
    <w:rPr>
      <w:sz w:val="20"/>
      <w:szCs w:val="20"/>
    </w:rPr>
  </w:style>
  <w:style w:type="character" w:customStyle="1" w:styleId="CommentTextChar">
    <w:name w:val="Comment Text Char"/>
    <w:basedOn w:val="DefaultParagraphFont"/>
    <w:link w:val="CommentText"/>
    <w:uiPriority w:val="99"/>
    <w:semiHidden/>
    <w:rsid w:val="00762205"/>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62205"/>
    <w:rPr>
      <w:b/>
      <w:bCs/>
    </w:rPr>
  </w:style>
  <w:style w:type="character" w:customStyle="1" w:styleId="CommentSubjectChar">
    <w:name w:val="Comment Subject Char"/>
    <w:basedOn w:val="CommentTextChar"/>
    <w:link w:val="CommentSubject"/>
    <w:uiPriority w:val="99"/>
    <w:semiHidden/>
    <w:rsid w:val="00762205"/>
    <w:rPr>
      <w:rFonts w:eastAsiaTheme="minorEastAsia"/>
      <w:b/>
      <w:bCs/>
      <w:sz w:val="20"/>
      <w:szCs w:val="20"/>
    </w:rPr>
  </w:style>
  <w:style w:type="character" w:customStyle="1" w:styleId="UnresolvedMention">
    <w:name w:val="Unresolved Mention"/>
    <w:basedOn w:val="DefaultParagraphFont"/>
    <w:uiPriority w:val="99"/>
    <w:semiHidden/>
    <w:unhideWhenUsed/>
    <w:rsid w:val="009B7F3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9EB"/>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9EB"/>
    <w:pPr>
      <w:tabs>
        <w:tab w:val="center" w:pos="4680"/>
        <w:tab w:val="right" w:pos="9360"/>
      </w:tabs>
    </w:pPr>
  </w:style>
  <w:style w:type="character" w:customStyle="1" w:styleId="HeaderChar">
    <w:name w:val="Header Char"/>
    <w:basedOn w:val="DefaultParagraphFont"/>
    <w:link w:val="Header"/>
    <w:uiPriority w:val="99"/>
    <w:rsid w:val="009959EB"/>
    <w:rPr>
      <w:rFonts w:eastAsiaTheme="minorEastAsia"/>
      <w:sz w:val="24"/>
      <w:szCs w:val="24"/>
    </w:rPr>
  </w:style>
  <w:style w:type="paragraph" w:styleId="Bibliography">
    <w:name w:val="Bibliography"/>
    <w:basedOn w:val="Normal"/>
    <w:next w:val="Normal"/>
    <w:uiPriority w:val="37"/>
    <w:unhideWhenUsed/>
    <w:rsid w:val="00114F20"/>
  </w:style>
  <w:style w:type="paragraph" w:styleId="Footer">
    <w:name w:val="footer"/>
    <w:basedOn w:val="Normal"/>
    <w:link w:val="FooterChar"/>
    <w:uiPriority w:val="99"/>
    <w:unhideWhenUsed/>
    <w:rsid w:val="00E63053"/>
    <w:pPr>
      <w:tabs>
        <w:tab w:val="center" w:pos="4680"/>
        <w:tab w:val="right" w:pos="9360"/>
      </w:tabs>
    </w:pPr>
  </w:style>
  <w:style w:type="character" w:customStyle="1" w:styleId="FooterChar">
    <w:name w:val="Footer Char"/>
    <w:basedOn w:val="DefaultParagraphFont"/>
    <w:link w:val="Footer"/>
    <w:uiPriority w:val="99"/>
    <w:rsid w:val="00E63053"/>
    <w:rPr>
      <w:rFonts w:eastAsiaTheme="minorEastAsia"/>
      <w:sz w:val="24"/>
      <w:szCs w:val="24"/>
    </w:rPr>
  </w:style>
  <w:style w:type="paragraph" w:styleId="BalloonText">
    <w:name w:val="Balloon Text"/>
    <w:basedOn w:val="Normal"/>
    <w:link w:val="BalloonTextChar"/>
    <w:uiPriority w:val="99"/>
    <w:semiHidden/>
    <w:unhideWhenUsed/>
    <w:rsid w:val="00E21E02"/>
    <w:rPr>
      <w:rFonts w:ascii="Tahoma" w:hAnsi="Tahoma" w:cs="Tahoma"/>
      <w:sz w:val="16"/>
      <w:szCs w:val="16"/>
    </w:rPr>
  </w:style>
  <w:style w:type="character" w:customStyle="1" w:styleId="BalloonTextChar">
    <w:name w:val="Balloon Text Char"/>
    <w:basedOn w:val="DefaultParagraphFont"/>
    <w:link w:val="BalloonText"/>
    <w:uiPriority w:val="99"/>
    <w:semiHidden/>
    <w:rsid w:val="00E21E02"/>
    <w:rPr>
      <w:rFonts w:ascii="Tahoma" w:eastAsiaTheme="minorEastAsia" w:hAnsi="Tahoma" w:cs="Tahoma"/>
      <w:sz w:val="16"/>
      <w:szCs w:val="16"/>
    </w:rPr>
  </w:style>
  <w:style w:type="paragraph" w:styleId="NormalWeb">
    <w:name w:val="Normal (Web)"/>
    <w:basedOn w:val="Normal"/>
    <w:uiPriority w:val="99"/>
    <w:unhideWhenUsed/>
    <w:rsid w:val="0076220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762205"/>
    <w:rPr>
      <w:color w:val="0000FF"/>
      <w:u w:val="single"/>
    </w:rPr>
  </w:style>
  <w:style w:type="character" w:customStyle="1" w:styleId="selectable">
    <w:name w:val="selectable"/>
    <w:basedOn w:val="DefaultParagraphFont"/>
    <w:rsid w:val="00762205"/>
  </w:style>
  <w:style w:type="character" w:styleId="CommentReference">
    <w:name w:val="annotation reference"/>
    <w:basedOn w:val="DefaultParagraphFont"/>
    <w:uiPriority w:val="99"/>
    <w:semiHidden/>
    <w:unhideWhenUsed/>
    <w:rsid w:val="00762205"/>
    <w:rPr>
      <w:sz w:val="16"/>
      <w:szCs w:val="16"/>
    </w:rPr>
  </w:style>
  <w:style w:type="paragraph" w:styleId="CommentText">
    <w:name w:val="annotation text"/>
    <w:basedOn w:val="Normal"/>
    <w:link w:val="CommentTextChar"/>
    <w:uiPriority w:val="99"/>
    <w:semiHidden/>
    <w:unhideWhenUsed/>
    <w:rsid w:val="00762205"/>
    <w:rPr>
      <w:sz w:val="20"/>
      <w:szCs w:val="20"/>
    </w:rPr>
  </w:style>
  <w:style w:type="character" w:customStyle="1" w:styleId="CommentTextChar">
    <w:name w:val="Comment Text Char"/>
    <w:basedOn w:val="DefaultParagraphFont"/>
    <w:link w:val="CommentText"/>
    <w:uiPriority w:val="99"/>
    <w:semiHidden/>
    <w:rsid w:val="00762205"/>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62205"/>
    <w:rPr>
      <w:b/>
      <w:bCs/>
    </w:rPr>
  </w:style>
  <w:style w:type="character" w:customStyle="1" w:styleId="CommentSubjectChar">
    <w:name w:val="Comment Subject Char"/>
    <w:basedOn w:val="CommentTextChar"/>
    <w:link w:val="CommentSubject"/>
    <w:uiPriority w:val="99"/>
    <w:semiHidden/>
    <w:rsid w:val="00762205"/>
    <w:rPr>
      <w:rFonts w:eastAsiaTheme="minorEastAsia"/>
      <w:b/>
      <w:bCs/>
      <w:sz w:val="20"/>
      <w:szCs w:val="20"/>
    </w:rPr>
  </w:style>
  <w:style w:type="character" w:customStyle="1" w:styleId="UnresolvedMention">
    <w:name w:val="Unresolved Mention"/>
    <w:basedOn w:val="DefaultParagraphFont"/>
    <w:uiPriority w:val="99"/>
    <w:semiHidden/>
    <w:unhideWhenUsed/>
    <w:rsid w:val="009B7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The18</b:Tag>
    <b:SourceType>InternetSite</b:SourceType>
    <b:Guid>{36C915F4-CFC1-4F65-9704-C9003F5CA00F}</b:Guid>
    <b:Title>The 'Going and Coming' Rule</b:Title>
    <b:Year>2018</b:Year>
    <b:InternetSiteTitle>FindLaw</b:InternetSiteTitle>
    <b:Month>December</b:Month>
    <b:Day>4</b:Day>
    <b:URL>www.injury.findlaw.com/workers-compensation/the-going-and-coming-rule.html</b:URL>
    <b:Author>
      <b:Author>
        <b:NameList>
          <b:Person>
            <b:Last>Findlaw</b:Last>
          </b:Person>
        </b:NameList>
      </b:Author>
    </b:Author>
    <b:RefOrder>1</b:RefOrder>
  </b:Source>
</b:Sources>
</file>

<file path=customXml/itemProps1.xml><?xml version="1.0" encoding="utf-8"?>
<ds:datastoreItem xmlns:ds="http://schemas.openxmlformats.org/officeDocument/2006/customXml" ds:itemID="{90BA5019-6144-4C8A-9BB6-09D549518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9</Pages>
  <Words>1668</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29</cp:revision>
  <dcterms:created xsi:type="dcterms:W3CDTF">2020-04-04T18:45:00Z</dcterms:created>
  <dcterms:modified xsi:type="dcterms:W3CDTF">2020-04-04T21:31:00Z</dcterms:modified>
</cp:coreProperties>
</file>